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24CA" w14:textId="77777777" w:rsidR="007A17CF" w:rsidRDefault="00C87960" w:rsidP="007A17CF">
      <w:bookmarkStart w:id="0" w:name="startdocument"/>
      <w:bookmarkStart w:id="1" w:name="documentstart"/>
      <w:bookmarkEnd w:id="0"/>
      <w:bookmarkEnd w:id="1"/>
      <w:r>
        <w:rPr>
          <w:noProof/>
          <w:lang w:val="en-US" w:eastAsia="en-US"/>
        </w:rPr>
        <w:drawing>
          <wp:inline distT="0" distB="0" distL="0" distR="0" wp14:anchorId="32ACD497" wp14:editId="2B646346">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16E916C0"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71A9487" w14:textId="77777777"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9751FB">
        <w:rPr>
          <w:rFonts w:cs="Arial"/>
          <w:sz w:val="24"/>
          <w:szCs w:val="24"/>
        </w:rPr>
        <w:t>IT equipment</w:t>
      </w:r>
    </w:p>
    <w:p w14:paraId="21C0AB2E" w14:textId="3E8B7603"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D474AF">
        <w:rPr>
          <w:rFonts w:cs="Arial"/>
          <w:sz w:val="24"/>
          <w:szCs w:val="24"/>
        </w:rPr>
        <w:t>1</w:t>
      </w:r>
      <w:r w:rsidR="00E73472">
        <w:rPr>
          <w:rFonts w:cs="Arial"/>
          <w:sz w:val="24"/>
          <w:szCs w:val="24"/>
        </w:rPr>
        <w:t>6</w:t>
      </w:r>
      <w:r w:rsidR="00E76BA7">
        <w:rPr>
          <w:rFonts w:cs="Arial"/>
          <w:sz w:val="24"/>
          <w:szCs w:val="24"/>
        </w:rPr>
        <w:t xml:space="preserve"> Ju</w:t>
      </w:r>
      <w:r w:rsidR="00D474AF">
        <w:rPr>
          <w:rFonts w:cs="Arial"/>
          <w:sz w:val="24"/>
          <w:szCs w:val="24"/>
        </w:rPr>
        <w:t>ly</w:t>
      </w:r>
      <w:r w:rsidR="00E76BA7">
        <w:rPr>
          <w:rFonts w:cs="Arial"/>
          <w:sz w:val="24"/>
          <w:szCs w:val="24"/>
        </w:rPr>
        <w:t xml:space="preserve"> 2020</w:t>
      </w:r>
      <w:r w:rsidRPr="00176253">
        <w:rPr>
          <w:rFonts w:cs="Arial"/>
          <w:sz w:val="24"/>
          <w:szCs w:val="24"/>
        </w:rPr>
        <w:t xml:space="preserve"> </w:t>
      </w:r>
    </w:p>
    <w:p w14:paraId="7773B6A9" w14:textId="77777777" w:rsidR="009751FB" w:rsidRDefault="009751FB" w:rsidP="007A17CF">
      <w:pPr>
        <w:rPr>
          <w:rFonts w:cs="Arial"/>
          <w:b/>
          <w:sz w:val="24"/>
          <w:szCs w:val="24"/>
        </w:rPr>
      </w:pPr>
      <w:r>
        <w:rPr>
          <w:rFonts w:cs="Arial"/>
          <w:b/>
          <w:sz w:val="24"/>
          <w:szCs w:val="24"/>
        </w:rPr>
        <w:t>1) Background</w:t>
      </w:r>
    </w:p>
    <w:p w14:paraId="2D335F04" w14:textId="5AA8C870" w:rsidR="009751FB" w:rsidRPr="00DD7F1D" w:rsidRDefault="009751FB" w:rsidP="007A17CF">
      <w:pPr>
        <w:rPr>
          <w:rFonts w:cs="Arial"/>
          <w:sz w:val="21"/>
          <w:szCs w:val="21"/>
        </w:rPr>
      </w:pPr>
      <w:r w:rsidRPr="00DD7F1D">
        <w:rPr>
          <w:rFonts w:cs="Arial"/>
          <w:sz w:val="21"/>
          <w:szCs w:val="21"/>
        </w:rPr>
        <w:t>The British Council seeks to procure IT equipment</w:t>
      </w:r>
      <w:r w:rsidR="00DD7F1D" w:rsidRPr="00DD7F1D">
        <w:rPr>
          <w:rFonts w:cs="Arial"/>
          <w:sz w:val="21"/>
          <w:szCs w:val="21"/>
        </w:rPr>
        <w:t xml:space="preserve"> (Laptops</w:t>
      </w:r>
      <w:r w:rsidR="004769F1">
        <w:rPr>
          <w:rFonts w:cs="Arial"/>
          <w:sz w:val="21"/>
          <w:szCs w:val="21"/>
        </w:rPr>
        <w:t xml:space="preserve">, </w:t>
      </w:r>
      <w:r w:rsidR="00DD1FA6">
        <w:rPr>
          <w:rFonts w:cs="Arial"/>
          <w:sz w:val="21"/>
          <w:szCs w:val="21"/>
        </w:rPr>
        <w:t>Router, H</w:t>
      </w:r>
      <w:r w:rsidR="004769F1">
        <w:rPr>
          <w:rFonts w:cs="Arial"/>
          <w:sz w:val="21"/>
          <w:szCs w:val="21"/>
        </w:rPr>
        <w:t>ard drives</w:t>
      </w:r>
      <w:r w:rsidR="00DD7F1D" w:rsidRPr="00DD7F1D">
        <w:rPr>
          <w:rFonts w:cs="Arial"/>
          <w:sz w:val="21"/>
          <w:szCs w:val="21"/>
        </w:rPr>
        <w:t xml:space="preserve"> and </w:t>
      </w:r>
      <w:r w:rsidR="00E76BA7">
        <w:rPr>
          <w:rFonts w:cs="Arial"/>
          <w:sz w:val="21"/>
          <w:szCs w:val="21"/>
        </w:rPr>
        <w:t>Audio/Visual equipment’s</w:t>
      </w:r>
      <w:r w:rsidR="00DD7F1D" w:rsidRPr="00DD7F1D">
        <w:rPr>
          <w:rFonts w:cs="Arial"/>
          <w:sz w:val="21"/>
          <w:szCs w:val="21"/>
        </w:rPr>
        <w:t>)</w:t>
      </w:r>
      <w:r w:rsidRPr="00DD7F1D">
        <w:rPr>
          <w:rFonts w:cs="Arial"/>
          <w:sz w:val="21"/>
          <w:szCs w:val="21"/>
        </w:rPr>
        <w:t xml:space="preserve"> for its business operation in Nepal </w:t>
      </w:r>
      <w:r w:rsidR="00E76BA7">
        <w:rPr>
          <w:rFonts w:cs="Arial"/>
          <w:sz w:val="21"/>
          <w:szCs w:val="21"/>
        </w:rPr>
        <w:t xml:space="preserve">SSDP-TA </w:t>
      </w:r>
      <w:r w:rsidR="00A61B8F">
        <w:rPr>
          <w:rFonts w:cs="Arial"/>
          <w:sz w:val="21"/>
          <w:szCs w:val="21"/>
        </w:rPr>
        <w:t>Facility</w:t>
      </w:r>
      <w:r w:rsidR="00E76BA7">
        <w:rPr>
          <w:rFonts w:cs="Arial"/>
          <w:sz w:val="21"/>
          <w:szCs w:val="21"/>
        </w:rPr>
        <w:t xml:space="preserve"> project in Sanothimi.</w:t>
      </w:r>
    </w:p>
    <w:p w14:paraId="26D0EC67" w14:textId="77777777" w:rsidR="007A17CF" w:rsidRPr="00176253" w:rsidRDefault="009751FB" w:rsidP="007A17CF">
      <w:pPr>
        <w:rPr>
          <w:rFonts w:cs="Arial"/>
          <w:b/>
          <w:sz w:val="24"/>
          <w:szCs w:val="24"/>
        </w:rPr>
      </w:pPr>
      <w:r>
        <w:rPr>
          <w:rFonts w:cs="Arial"/>
          <w:b/>
          <w:sz w:val="24"/>
          <w:szCs w:val="24"/>
        </w:rPr>
        <w:t xml:space="preserve">2) </w:t>
      </w:r>
      <w:r w:rsidR="007A17CF" w:rsidRPr="00176253">
        <w:rPr>
          <w:rFonts w:cs="Arial"/>
          <w:b/>
          <w:sz w:val="24"/>
          <w:szCs w:val="24"/>
        </w:rPr>
        <w:t>Overview of the British Council</w:t>
      </w:r>
    </w:p>
    <w:p w14:paraId="3809FDFD"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the management of client-funded contracts, and funding from a wide range of public and private sector partners.</w:t>
      </w:r>
    </w:p>
    <w:p w14:paraId="7261B331"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2924484D"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6FF68238"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5EEE8CC9"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Promote a wider knowledge of the United Kingdom; </w:t>
      </w:r>
    </w:p>
    <w:p w14:paraId="009BF156"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Develop a wider knowledge of the English language;</w:t>
      </w:r>
    </w:p>
    <w:p w14:paraId="79861C72"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28FE4810"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Otherwise promote the advancement of education. </w:t>
      </w:r>
    </w:p>
    <w:p w14:paraId="3E1F5C90" w14:textId="77777777" w:rsidR="000015D7" w:rsidRPr="009751FB" w:rsidRDefault="007A17CF" w:rsidP="009751FB">
      <w:pPr>
        <w:rPr>
          <w:rFonts w:cs="Arial"/>
          <w:sz w:val="21"/>
          <w:szCs w:val="21"/>
        </w:rPr>
      </w:pPr>
      <w:r w:rsidRPr="00176253">
        <w:rPr>
          <w:rFonts w:cs="Arial"/>
          <w:sz w:val="21"/>
          <w:szCs w:val="21"/>
        </w:rPr>
        <w:lastRenderedPageBreak/>
        <w:t xml:space="preserve">1.4 </w:t>
      </w:r>
      <w:r w:rsidRPr="00176253">
        <w:rPr>
          <w:rFonts w:cs="Arial"/>
          <w:sz w:val="21"/>
          <w:szCs w:val="21"/>
        </w:rPr>
        <w:tab/>
        <w:t xml:space="preserve">The British Council works in more than 110 countries around the world and employs over 7000 staff worldwide.  It has </w:t>
      </w:r>
      <w:proofErr w:type="gramStart"/>
      <w:r w:rsidRPr="00176253">
        <w:rPr>
          <w:rFonts w:cs="Arial"/>
          <w:sz w:val="21"/>
          <w:szCs w:val="21"/>
        </w:rPr>
        <w:t>its</w:t>
      </w:r>
      <w:proofErr w:type="gramEnd"/>
      <w:r w:rsidRPr="00176253">
        <w:rPr>
          <w:rFonts w:cs="Arial"/>
          <w:sz w:val="21"/>
          <w:szCs w:val="21"/>
        </w:rPr>
        <w:t xml:space="preserve">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542ED67B" w14:textId="77777777" w:rsidR="000B0284" w:rsidRPr="000B0284" w:rsidRDefault="000B0284" w:rsidP="00321B63">
      <w:pPr>
        <w:rPr>
          <w:rFonts w:cs="Arial"/>
          <w:b/>
          <w:sz w:val="24"/>
          <w:szCs w:val="24"/>
        </w:rPr>
      </w:pPr>
      <w:r w:rsidRPr="000B0284">
        <w:rPr>
          <w:rFonts w:cs="Arial"/>
          <w:b/>
          <w:sz w:val="24"/>
          <w:szCs w:val="24"/>
        </w:rPr>
        <w:t>3</w:t>
      </w:r>
      <w:r>
        <w:rPr>
          <w:rFonts w:cs="Arial"/>
          <w:b/>
          <w:sz w:val="24"/>
          <w:szCs w:val="24"/>
        </w:rPr>
        <w:t>)</w:t>
      </w:r>
      <w:r w:rsidRPr="000B0284">
        <w:rPr>
          <w:rFonts w:cs="Arial"/>
          <w:b/>
          <w:sz w:val="24"/>
          <w:szCs w:val="24"/>
        </w:rPr>
        <w:t xml:space="preserve"> Other Rights</w:t>
      </w:r>
    </w:p>
    <w:p w14:paraId="23E7022E" w14:textId="77777777" w:rsidR="007A17CF" w:rsidRPr="00176253" w:rsidRDefault="007A17CF" w:rsidP="00321B63">
      <w:pPr>
        <w:rPr>
          <w:rFonts w:cs="Arial"/>
          <w:sz w:val="21"/>
          <w:szCs w:val="21"/>
        </w:rPr>
      </w:pP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04B5BDA" w14:textId="77777777" w:rsidR="007A17CF" w:rsidRPr="00176253" w:rsidRDefault="007A17CF" w:rsidP="00321B63">
      <w:pPr>
        <w:rPr>
          <w:rFonts w:cs="Arial"/>
          <w:sz w:val="21"/>
          <w:szCs w:val="21"/>
        </w:rPr>
      </w:pPr>
      <w:r w:rsidRPr="00176253">
        <w:rPr>
          <w:rFonts w:cs="Arial"/>
          <w:sz w:val="21"/>
          <w:szCs w:val="21"/>
        </w:rPr>
        <w:t xml:space="preserve">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160F9C6E" w14:textId="77777777" w:rsidR="007A17CF" w:rsidRPr="00176253" w:rsidRDefault="007A17CF" w:rsidP="007A17CF">
      <w:pPr>
        <w:rPr>
          <w:rFonts w:cs="Arial"/>
          <w:sz w:val="21"/>
          <w:szCs w:val="21"/>
        </w:rPr>
      </w:pPr>
      <w:r w:rsidRPr="00176253">
        <w:rPr>
          <w:rFonts w:cs="Arial"/>
          <w:sz w:val="21"/>
          <w:szCs w:val="21"/>
        </w:rPr>
        <w:t xml:space="preserve">Nothing in these Tender Conditions is intended to exclude or limit the liability of the British Council in relation to fraud or in other circumstances where the British Council’s liability may not be limited under any applicable law. </w:t>
      </w:r>
    </w:p>
    <w:p w14:paraId="6FF0E087" w14:textId="77777777" w:rsidR="000B0284" w:rsidRPr="00176253" w:rsidRDefault="000B0284" w:rsidP="000B0284">
      <w:pPr>
        <w:rPr>
          <w:rFonts w:cs="Arial"/>
          <w:b/>
          <w:sz w:val="24"/>
          <w:szCs w:val="24"/>
        </w:rPr>
      </w:pPr>
      <w:r>
        <w:rPr>
          <w:rFonts w:cs="Arial"/>
          <w:b/>
          <w:sz w:val="24"/>
          <w:szCs w:val="24"/>
        </w:rPr>
        <w:t xml:space="preserve">4) </w:t>
      </w:r>
      <w:r w:rsidRPr="00176253">
        <w:rPr>
          <w:rFonts w:cs="Arial"/>
          <w:b/>
          <w:sz w:val="24"/>
          <w:szCs w:val="24"/>
        </w:rPr>
        <w:t>Tender Validity</w:t>
      </w:r>
    </w:p>
    <w:p w14:paraId="06E2A092" w14:textId="77777777" w:rsidR="000B0284" w:rsidRPr="0054687A" w:rsidRDefault="000B0284" w:rsidP="000B0284">
      <w:pPr>
        <w:rPr>
          <w:rFonts w:cs="Arial"/>
          <w:sz w:val="21"/>
          <w:szCs w:val="21"/>
        </w:rPr>
      </w:pPr>
      <w:r>
        <w:rPr>
          <w:rFonts w:cs="Arial"/>
          <w:sz w:val="21"/>
          <w:szCs w:val="21"/>
        </w:rPr>
        <w:t>4</w:t>
      </w:r>
      <w:r w:rsidRPr="00176253">
        <w:rPr>
          <w:rFonts w:cs="Arial"/>
          <w:sz w:val="21"/>
          <w:szCs w:val="21"/>
        </w:rPr>
        <w:t>.1</w:t>
      </w:r>
      <w:r w:rsidRPr="00176253">
        <w:rPr>
          <w:rFonts w:cs="Arial"/>
          <w:sz w:val="21"/>
          <w:szCs w:val="21"/>
        </w:rPr>
        <w:tab/>
        <w:t xml:space="preserve">Your tender response must remain open for acceptance by the </w:t>
      </w:r>
      <w:r>
        <w:rPr>
          <w:rFonts w:cs="Arial"/>
          <w:sz w:val="21"/>
          <w:szCs w:val="21"/>
        </w:rPr>
        <w:t>British Council for a period of 60 days</w:t>
      </w:r>
      <w:r w:rsidRPr="00176253">
        <w:rPr>
          <w:rFonts w:cs="Arial"/>
          <w:sz w:val="21"/>
          <w:szCs w:val="21"/>
        </w:rPr>
        <w:t xml:space="preserve"> from the Response Deadline. A tender response not valid for this period may be rejected by the British Council.</w:t>
      </w:r>
    </w:p>
    <w:p w14:paraId="3F36A887" w14:textId="77777777" w:rsidR="007A17CF" w:rsidRPr="00176253" w:rsidRDefault="000B0284" w:rsidP="007A17CF">
      <w:pPr>
        <w:rPr>
          <w:rFonts w:cs="Arial"/>
          <w:b/>
          <w:sz w:val="24"/>
          <w:szCs w:val="24"/>
        </w:rPr>
      </w:pPr>
      <w:r>
        <w:rPr>
          <w:rFonts w:cs="Arial"/>
          <w:b/>
          <w:sz w:val="24"/>
          <w:szCs w:val="24"/>
        </w:rPr>
        <w:t xml:space="preserve">5) </w:t>
      </w:r>
      <w:r w:rsidR="007A17CF" w:rsidRPr="00176253">
        <w:rPr>
          <w:rFonts w:cs="Arial"/>
          <w:b/>
          <w:sz w:val="24"/>
          <w:szCs w:val="24"/>
        </w:rPr>
        <w:t>Confidentiality and Information Governance</w:t>
      </w:r>
    </w:p>
    <w:p w14:paraId="2EEC1252" w14:textId="77777777" w:rsidR="007A17CF" w:rsidRPr="00176253" w:rsidRDefault="000B0284" w:rsidP="001945B0">
      <w:pPr>
        <w:rPr>
          <w:rFonts w:cs="Arial"/>
          <w:sz w:val="21"/>
          <w:szCs w:val="21"/>
        </w:rPr>
      </w:pPr>
      <w:r>
        <w:rPr>
          <w:rFonts w:cs="Arial"/>
          <w:sz w:val="21"/>
          <w:szCs w:val="21"/>
        </w:rPr>
        <w:t>5</w:t>
      </w:r>
      <w:r w:rsidR="007A17CF" w:rsidRPr="00176253">
        <w:rPr>
          <w:rFonts w:cs="Arial"/>
          <w:sz w:val="21"/>
          <w:szCs w:val="21"/>
        </w:rPr>
        <w:t>.1</w:t>
      </w:r>
      <w:r w:rsidR="007A17CF" w:rsidRPr="00176253">
        <w:rPr>
          <w:rFonts w:cs="Arial"/>
          <w:sz w:val="21"/>
          <w:szCs w:val="21"/>
        </w:rPr>
        <w:tab/>
        <w:t xml:space="preserve">All information supplied to you by the British Council, including this </w:t>
      </w:r>
      <w:r w:rsidR="001945B0" w:rsidRPr="00176253">
        <w:rPr>
          <w:rFonts w:cs="Arial"/>
          <w:sz w:val="21"/>
          <w:szCs w:val="21"/>
        </w:rPr>
        <w:t>RFP</w:t>
      </w:r>
      <w:r w:rsidR="007A17CF"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1878E02" w14:textId="77777777" w:rsidR="007A17CF" w:rsidRPr="00176253" w:rsidRDefault="000B0284" w:rsidP="007A17CF">
      <w:pPr>
        <w:rPr>
          <w:rFonts w:cs="Arial"/>
          <w:sz w:val="21"/>
          <w:szCs w:val="21"/>
        </w:rPr>
      </w:pPr>
      <w:r>
        <w:rPr>
          <w:rFonts w:cs="Arial"/>
          <w:sz w:val="21"/>
          <w:szCs w:val="21"/>
        </w:rPr>
        <w:t>5</w:t>
      </w:r>
      <w:r w:rsidR="007A17CF" w:rsidRPr="00176253">
        <w:rPr>
          <w:rFonts w:cs="Arial"/>
          <w:sz w:val="21"/>
          <w:szCs w:val="21"/>
        </w:rPr>
        <w:t>.2</w:t>
      </w:r>
      <w:r w:rsidR="007A17CF" w:rsidRPr="00176253">
        <w:rPr>
          <w:rFonts w:cs="Arial"/>
          <w:sz w:val="21"/>
          <w:szCs w:val="21"/>
        </w:rPr>
        <w:tab/>
        <w:t xml:space="preserve">You shall not </w:t>
      </w:r>
      <w:r w:rsidR="00635D0E" w:rsidRPr="00176253">
        <w:rPr>
          <w:rFonts w:cs="Arial"/>
          <w:sz w:val="21"/>
          <w:szCs w:val="21"/>
        </w:rPr>
        <w:t>disclose</w:t>
      </w:r>
      <w:r w:rsidR="007A17CF"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385FC1BD" w14:textId="77777777" w:rsidR="007A17CF" w:rsidRPr="00176253" w:rsidRDefault="000B0284" w:rsidP="001945B0">
      <w:pPr>
        <w:rPr>
          <w:rFonts w:cs="Arial"/>
          <w:sz w:val="21"/>
          <w:szCs w:val="21"/>
        </w:rPr>
      </w:pPr>
      <w:r>
        <w:rPr>
          <w:rFonts w:cs="Arial"/>
          <w:sz w:val="21"/>
          <w:szCs w:val="21"/>
        </w:rPr>
        <w:lastRenderedPageBreak/>
        <w:t>5</w:t>
      </w:r>
      <w:r w:rsidR="007A17CF" w:rsidRPr="00176253">
        <w:rPr>
          <w:rFonts w:cs="Arial"/>
          <w:sz w:val="21"/>
          <w:szCs w:val="21"/>
        </w:rPr>
        <w:t>.3</w:t>
      </w:r>
      <w:r w:rsidR="007A17CF" w:rsidRPr="00176253">
        <w:rPr>
          <w:rFonts w:cs="Arial"/>
          <w:sz w:val="21"/>
          <w:szCs w:val="21"/>
        </w:rPr>
        <w:tab/>
        <w:t xml:space="preserve">This </w:t>
      </w:r>
      <w:r w:rsidR="001945B0" w:rsidRPr="00176253">
        <w:rPr>
          <w:rFonts w:cs="Arial"/>
          <w:sz w:val="21"/>
          <w:szCs w:val="21"/>
        </w:rPr>
        <w:t>RFP</w:t>
      </w:r>
      <w:r w:rsidR="007A17CF" w:rsidRPr="00176253">
        <w:rPr>
          <w:rFonts w:cs="Arial"/>
          <w:sz w:val="21"/>
          <w:szCs w:val="21"/>
        </w:rPr>
        <w:t xml:space="preserve"> and its accompanying documents shall remain the property of the British Council and must be returned on demand. </w:t>
      </w:r>
    </w:p>
    <w:p w14:paraId="4C982F6C" w14:textId="77777777" w:rsidR="007A17CF" w:rsidRPr="00176253" w:rsidRDefault="000B0284" w:rsidP="007A17CF">
      <w:pPr>
        <w:rPr>
          <w:rFonts w:cs="Arial"/>
          <w:sz w:val="21"/>
          <w:szCs w:val="21"/>
        </w:rPr>
      </w:pPr>
      <w:r>
        <w:rPr>
          <w:rFonts w:cs="Arial"/>
          <w:sz w:val="21"/>
          <w:szCs w:val="21"/>
        </w:rPr>
        <w:t>5</w:t>
      </w:r>
      <w:r w:rsidR="007A17CF" w:rsidRPr="00176253">
        <w:rPr>
          <w:rFonts w:cs="Arial"/>
          <w:sz w:val="21"/>
          <w:szCs w:val="21"/>
        </w:rPr>
        <w:t>.4</w:t>
      </w:r>
      <w:r w:rsidR="007A17CF"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560322E" w14:textId="77777777" w:rsidR="007A17CF" w:rsidRPr="00176253" w:rsidRDefault="000B0284" w:rsidP="007A17CF">
      <w:pPr>
        <w:rPr>
          <w:rFonts w:cs="Arial"/>
          <w:sz w:val="21"/>
          <w:szCs w:val="21"/>
        </w:rPr>
      </w:pPr>
      <w:r>
        <w:rPr>
          <w:rFonts w:cs="Arial"/>
          <w:sz w:val="21"/>
          <w:szCs w:val="21"/>
        </w:rPr>
        <w:t>5</w:t>
      </w:r>
      <w:r w:rsidR="007A17CF" w:rsidRPr="00176253">
        <w:rPr>
          <w:rFonts w:cs="Arial"/>
          <w:sz w:val="21"/>
          <w:szCs w:val="21"/>
        </w:rPr>
        <w:t>.5</w:t>
      </w:r>
      <w:r w:rsidR="007A17CF" w:rsidRPr="00176253">
        <w:rPr>
          <w:rFonts w:cs="Arial"/>
          <w:sz w:val="21"/>
          <w:szCs w:val="21"/>
        </w:rPr>
        <w:tab/>
        <w:t>The Freedom of Information Act 2000 (“FOIA”), the Environmental Information Regulations 2004 (“EIR”), and public sector transparency policies apply to the British Council (together the “</w:t>
      </w:r>
      <w:r w:rsidR="007A17CF" w:rsidRPr="00176253">
        <w:rPr>
          <w:rFonts w:cs="Arial"/>
          <w:b/>
          <w:sz w:val="21"/>
          <w:szCs w:val="21"/>
        </w:rPr>
        <w:t>Disclosure Obligations</w:t>
      </w:r>
      <w:r w:rsidR="007A17CF" w:rsidRPr="00176253">
        <w:rPr>
          <w:rFonts w:cs="Arial"/>
          <w:sz w:val="21"/>
          <w:szCs w:val="21"/>
        </w:rPr>
        <w:t xml:space="preserve">”).  </w:t>
      </w:r>
    </w:p>
    <w:p w14:paraId="5671D06C" w14:textId="77777777" w:rsidR="007A17CF" w:rsidRPr="00176253" w:rsidRDefault="000B0284" w:rsidP="007A17CF">
      <w:pPr>
        <w:rPr>
          <w:rFonts w:cs="Arial"/>
          <w:sz w:val="21"/>
          <w:szCs w:val="21"/>
        </w:rPr>
      </w:pPr>
      <w:r>
        <w:rPr>
          <w:rFonts w:cs="Arial"/>
          <w:sz w:val="21"/>
          <w:szCs w:val="21"/>
        </w:rPr>
        <w:t>5</w:t>
      </w:r>
      <w:r w:rsidR="007A17CF" w:rsidRPr="00176253">
        <w:rPr>
          <w:rFonts w:cs="Arial"/>
          <w:sz w:val="21"/>
          <w:szCs w:val="21"/>
        </w:rPr>
        <w:t>.6</w:t>
      </w:r>
      <w:r w:rsidR="007A17CF"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6755A489" w14:textId="77777777" w:rsidR="007A17CF" w:rsidRPr="00176253" w:rsidRDefault="000B0284" w:rsidP="0035623D">
      <w:pPr>
        <w:rPr>
          <w:rFonts w:cs="Arial"/>
          <w:sz w:val="21"/>
          <w:szCs w:val="21"/>
        </w:rPr>
      </w:pPr>
      <w:r>
        <w:rPr>
          <w:rFonts w:cs="Arial"/>
          <w:sz w:val="21"/>
          <w:szCs w:val="21"/>
        </w:rPr>
        <w:t>5</w:t>
      </w:r>
      <w:r w:rsidR="007A17CF" w:rsidRPr="00176253">
        <w:rPr>
          <w:rFonts w:cs="Arial"/>
          <w:sz w:val="21"/>
          <w:szCs w:val="21"/>
        </w:rPr>
        <w:t>.7</w:t>
      </w:r>
      <w:r w:rsidR="007A17CF"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007A17CF" w:rsidRPr="00176253">
        <w:rPr>
          <w:rFonts w:cs="Arial"/>
          <w:sz w:val="21"/>
          <w:szCs w:val="21"/>
        </w:rPr>
        <w:t xml:space="preserve">Annex </w:t>
      </w:r>
      <w:r w:rsidR="00635D0E">
        <w:rPr>
          <w:rFonts w:cs="Arial"/>
          <w:sz w:val="21"/>
          <w:szCs w:val="21"/>
        </w:rPr>
        <w:t>2</w:t>
      </w:r>
      <w:r w:rsidR="007A17CF" w:rsidRPr="00176253">
        <w:rPr>
          <w:rFonts w:cs="Arial"/>
          <w:sz w:val="21"/>
          <w:szCs w:val="21"/>
        </w:rPr>
        <w:t xml:space="preserve"> (</w:t>
      </w:r>
      <w:r w:rsidR="0035623D" w:rsidRPr="00176253">
        <w:rPr>
          <w:rFonts w:cs="Arial"/>
          <w:sz w:val="21"/>
          <w:szCs w:val="21"/>
        </w:rPr>
        <w:t>Supplier Response</w:t>
      </w:r>
      <w:r w:rsidR="007A17CF" w:rsidRPr="00176253">
        <w:rPr>
          <w:rFonts w:cs="Arial"/>
          <w:sz w:val="21"/>
          <w:szCs w:val="21"/>
        </w:rPr>
        <w:t>), you must provide clear and specific detail as to:</w:t>
      </w:r>
    </w:p>
    <w:p w14:paraId="5B960BC9"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264F0D11"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41B4FFFF"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57CDA3AA" w14:textId="77777777" w:rsidR="007A17CF" w:rsidRPr="00176253" w:rsidRDefault="000B0284" w:rsidP="007A17CF">
      <w:pPr>
        <w:rPr>
          <w:rFonts w:cs="Arial"/>
          <w:sz w:val="21"/>
          <w:szCs w:val="21"/>
        </w:rPr>
      </w:pPr>
      <w:r>
        <w:rPr>
          <w:rFonts w:cs="Arial"/>
          <w:sz w:val="21"/>
          <w:szCs w:val="21"/>
        </w:rPr>
        <w:t>5</w:t>
      </w:r>
      <w:r w:rsidR="007A17CF" w:rsidRPr="00176253">
        <w:rPr>
          <w:rFonts w:cs="Arial"/>
          <w:sz w:val="21"/>
          <w:szCs w:val="21"/>
        </w:rPr>
        <w:t>.8</w:t>
      </w:r>
      <w:r w:rsidR="007A17CF" w:rsidRPr="00176253">
        <w:rPr>
          <w:rFonts w:cs="Arial"/>
          <w:sz w:val="21"/>
          <w:szCs w:val="21"/>
        </w:rPr>
        <w:tab/>
        <w:t xml:space="preserve">The use of blanket protective markings of whole documents such as “commercial in confidence” will not be </w:t>
      </w:r>
      <w:proofErr w:type="gramStart"/>
      <w:r w:rsidR="007A17CF" w:rsidRPr="00176253">
        <w:rPr>
          <w:rFonts w:cs="Arial"/>
          <w:sz w:val="21"/>
          <w:szCs w:val="21"/>
        </w:rPr>
        <w:t>sufficient</w:t>
      </w:r>
      <w:proofErr w:type="gramEnd"/>
      <w:r w:rsidR="007A17CF" w:rsidRPr="00176253">
        <w:rPr>
          <w:rFonts w:cs="Arial"/>
          <w:sz w:val="21"/>
          <w:szCs w:val="21"/>
        </w:rPr>
        <w:t xml:space="preserve">. By participating in this Procurement </w:t>
      </w:r>
      <w:proofErr w:type="gramStart"/>
      <w:r w:rsidR="007A17CF" w:rsidRPr="00176253">
        <w:rPr>
          <w:rFonts w:cs="Arial"/>
          <w:sz w:val="21"/>
          <w:szCs w:val="21"/>
        </w:rPr>
        <w:t>Process</w:t>
      </w:r>
      <w:proofErr w:type="gramEnd"/>
      <w:r w:rsidR="007A17CF" w:rsidRPr="00176253">
        <w:rPr>
          <w:rFonts w:cs="Arial"/>
          <w:sz w:val="21"/>
          <w:szCs w:val="21"/>
        </w:rPr>
        <w:t xml:space="preserve"> you agree that the British Council should not and will not be bound by any such markings.</w:t>
      </w:r>
    </w:p>
    <w:p w14:paraId="070C9C49" w14:textId="77777777" w:rsidR="007A17CF" w:rsidRPr="00176253" w:rsidRDefault="000B0284" w:rsidP="001945B0">
      <w:pPr>
        <w:rPr>
          <w:rFonts w:cs="Arial"/>
          <w:sz w:val="21"/>
          <w:szCs w:val="21"/>
        </w:rPr>
      </w:pPr>
      <w:r>
        <w:rPr>
          <w:rFonts w:cs="Arial"/>
          <w:sz w:val="21"/>
          <w:szCs w:val="21"/>
        </w:rPr>
        <w:t>5</w:t>
      </w:r>
      <w:r w:rsidR="007A17CF" w:rsidRPr="00176253">
        <w:rPr>
          <w:rFonts w:cs="Arial"/>
          <w:sz w:val="21"/>
          <w:szCs w:val="21"/>
        </w:rPr>
        <w:t>.9</w:t>
      </w:r>
      <w:r w:rsidR="007A17CF"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007A17CF" w:rsidRPr="00176253">
        <w:rPr>
          <w:rFonts w:cs="Arial"/>
          <w:sz w:val="21"/>
          <w:szCs w:val="21"/>
        </w:rPr>
        <w:t>.</w:t>
      </w:r>
    </w:p>
    <w:p w14:paraId="09D442BD" w14:textId="77777777" w:rsidR="007A17CF" w:rsidRPr="00176253" w:rsidRDefault="000B0284" w:rsidP="007A17CF">
      <w:pPr>
        <w:rPr>
          <w:rFonts w:cs="Arial"/>
          <w:sz w:val="21"/>
          <w:szCs w:val="21"/>
        </w:rPr>
      </w:pPr>
      <w:r>
        <w:rPr>
          <w:rFonts w:cs="Arial"/>
          <w:sz w:val="21"/>
          <w:szCs w:val="21"/>
        </w:rPr>
        <w:lastRenderedPageBreak/>
        <w:t>5</w:t>
      </w:r>
      <w:r w:rsidR="007A17CF" w:rsidRPr="00176253">
        <w:rPr>
          <w:rFonts w:cs="Arial"/>
          <w:sz w:val="21"/>
          <w:szCs w:val="21"/>
        </w:rPr>
        <w:t>.10</w:t>
      </w:r>
      <w:r w:rsidR="007A17CF"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38286871" w14:textId="77777777" w:rsidR="007A17CF" w:rsidRPr="00176253" w:rsidRDefault="000B0284" w:rsidP="007A17CF">
      <w:pPr>
        <w:rPr>
          <w:rFonts w:cs="Arial"/>
          <w:b/>
          <w:sz w:val="24"/>
          <w:szCs w:val="24"/>
        </w:rPr>
      </w:pPr>
      <w:r>
        <w:rPr>
          <w:rFonts w:cs="Arial"/>
          <w:b/>
          <w:sz w:val="24"/>
          <w:szCs w:val="24"/>
        </w:rPr>
        <w:t xml:space="preserve">6) </w:t>
      </w:r>
      <w:r w:rsidR="007A17CF" w:rsidRPr="00176253">
        <w:rPr>
          <w:rFonts w:cs="Arial"/>
          <w:b/>
          <w:sz w:val="24"/>
          <w:szCs w:val="24"/>
        </w:rPr>
        <w:t xml:space="preserve">Payment and Invoicing </w:t>
      </w:r>
    </w:p>
    <w:p w14:paraId="013B8FB2"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65044E91" w14:textId="77777777" w:rsidR="007A17CF" w:rsidRPr="00176253" w:rsidRDefault="007A17CF" w:rsidP="005131F0">
      <w:pPr>
        <w:numPr>
          <w:ilvl w:val="0"/>
          <w:numId w:val="33"/>
        </w:numPr>
        <w:spacing w:before="0"/>
        <w:rPr>
          <w:rFonts w:cs="Arial"/>
          <w:sz w:val="21"/>
          <w:szCs w:val="21"/>
        </w:rPr>
      </w:pPr>
      <w:r w:rsidRPr="00176253">
        <w:rPr>
          <w:rFonts w:cs="Arial"/>
          <w:sz w:val="21"/>
          <w:szCs w:val="21"/>
        </w:rPr>
        <w:t>A description of the good/services supplied is included.</w:t>
      </w:r>
    </w:p>
    <w:p w14:paraId="714705A3" w14:textId="77777777" w:rsidR="007A17CF" w:rsidRPr="00176253" w:rsidRDefault="007A17CF" w:rsidP="005131F0">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4CB03846" w14:textId="77777777" w:rsidR="00F72449" w:rsidRPr="00176253" w:rsidRDefault="007A17CF" w:rsidP="005131F0">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3" w:history="1"/>
      <w:r w:rsidR="005131F0">
        <w:rPr>
          <w:rStyle w:val="Hyperlink"/>
          <w:rFonts w:cs="Arial"/>
          <w:sz w:val="21"/>
          <w:szCs w:val="21"/>
        </w:rPr>
        <w:t>“To be confirmed later”</w:t>
      </w:r>
      <w:r w:rsidR="00635D0E">
        <w:rPr>
          <w:rFonts w:cs="Arial"/>
          <w:sz w:val="21"/>
          <w:szCs w:val="21"/>
        </w:rPr>
        <w:t xml:space="preserve"> </w:t>
      </w:r>
      <w:r w:rsidR="00F72449" w:rsidRPr="00176253">
        <w:rPr>
          <w:rFonts w:cs="Arial"/>
          <w:sz w:val="21"/>
          <w:szCs w:val="21"/>
        </w:rPr>
        <w:t xml:space="preserve">or by post to: </w:t>
      </w:r>
    </w:p>
    <w:p w14:paraId="1F6BAB3A"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r w:rsidR="0054687A">
        <w:rPr>
          <w:rFonts w:cs="Arial"/>
          <w:sz w:val="21"/>
          <w:szCs w:val="21"/>
        </w:rPr>
        <w:t>Lainchaur, Kathmandu, Nepal (P O Box 640)</w:t>
      </w:r>
    </w:p>
    <w:p w14:paraId="5C67C4F4" w14:textId="77777777" w:rsidR="007A17CF" w:rsidRPr="00176253" w:rsidRDefault="000B0284" w:rsidP="007A17CF">
      <w:pPr>
        <w:rPr>
          <w:rFonts w:cs="Arial"/>
          <w:sz w:val="24"/>
          <w:szCs w:val="24"/>
        </w:rPr>
      </w:pPr>
      <w:r>
        <w:rPr>
          <w:rFonts w:cs="Arial"/>
          <w:b/>
          <w:sz w:val="24"/>
          <w:szCs w:val="24"/>
        </w:rPr>
        <w:t xml:space="preserve">7) </w:t>
      </w:r>
      <w:r w:rsidR="007A17CF" w:rsidRPr="00176253">
        <w:rPr>
          <w:rFonts w:cs="Arial"/>
          <w:b/>
          <w:sz w:val="24"/>
          <w:szCs w:val="24"/>
        </w:rPr>
        <w:t xml:space="preserve">Specification </w:t>
      </w:r>
      <w:r w:rsidR="007A17CF" w:rsidRPr="00176253">
        <w:rPr>
          <w:rFonts w:cs="Arial"/>
          <w:sz w:val="24"/>
          <w:szCs w:val="24"/>
        </w:rPr>
        <w:t xml:space="preserve"> </w:t>
      </w:r>
    </w:p>
    <w:p w14:paraId="13FBA501"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37F5C692" w14:textId="77777777" w:rsidR="007A17CF" w:rsidRPr="00176253" w:rsidRDefault="000B0284" w:rsidP="00BE1121">
      <w:pPr>
        <w:rPr>
          <w:rFonts w:cs="Arial"/>
          <w:b/>
          <w:sz w:val="24"/>
          <w:szCs w:val="24"/>
        </w:rPr>
      </w:pPr>
      <w:r>
        <w:rPr>
          <w:rFonts w:cs="Arial"/>
          <w:b/>
          <w:sz w:val="24"/>
          <w:szCs w:val="24"/>
        </w:rPr>
        <w:t xml:space="preserve">8) </w:t>
      </w:r>
      <w:r w:rsidR="007A17CF" w:rsidRPr="00176253">
        <w:rPr>
          <w:rFonts w:cs="Arial"/>
          <w:b/>
          <w:sz w:val="24"/>
          <w:szCs w:val="24"/>
        </w:rPr>
        <w:t>Timescales</w:t>
      </w:r>
    </w:p>
    <w:p w14:paraId="6ACF9326"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384CF6EA"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033BBC89" w14:textId="77777777" w:rsidTr="00BF4159">
        <w:trPr>
          <w:jc w:val="center"/>
        </w:trPr>
        <w:tc>
          <w:tcPr>
            <w:tcW w:w="6345" w:type="dxa"/>
            <w:shd w:val="clear" w:color="auto" w:fill="auto"/>
          </w:tcPr>
          <w:p w14:paraId="7BA94E3D"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292B7532"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2A6D4A93" w14:textId="77777777" w:rsidTr="00BF4159">
        <w:trPr>
          <w:jc w:val="center"/>
        </w:trPr>
        <w:tc>
          <w:tcPr>
            <w:tcW w:w="6345" w:type="dxa"/>
            <w:shd w:val="clear" w:color="auto" w:fill="auto"/>
          </w:tcPr>
          <w:p w14:paraId="25BC7E2E"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4B417D35" w14:textId="04C25470" w:rsidR="007A17CF" w:rsidRPr="00176253" w:rsidRDefault="00313349" w:rsidP="007A17CF">
            <w:pPr>
              <w:spacing w:before="0"/>
              <w:rPr>
                <w:rFonts w:cs="Arial"/>
                <w:sz w:val="21"/>
                <w:szCs w:val="21"/>
              </w:rPr>
            </w:pPr>
            <w:r>
              <w:rPr>
                <w:rFonts w:cs="Arial"/>
                <w:sz w:val="21"/>
                <w:szCs w:val="21"/>
              </w:rPr>
              <w:t>1</w:t>
            </w:r>
            <w:r w:rsidR="00E73472">
              <w:rPr>
                <w:rFonts w:cs="Arial"/>
                <w:sz w:val="21"/>
                <w:szCs w:val="21"/>
              </w:rPr>
              <w:t>6</w:t>
            </w:r>
            <w:r>
              <w:rPr>
                <w:rFonts w:cs="Arial"/>
                <w:sz w:val="21"/>
                <w:szCs w:val="21"/>
              </w:rPr>
              <w:t>th</w:t>
            </w:r>
            <w:r w:rsidR="007409E4">
              <w:rPr>
                <w:rFonts w:cs="Arial"/>
                <w:sz w:val="21"/>
                <w:szCs w:val="21"/>
              </w:rPr>
              <w:t xml:space="preserve"> </w:t>
            </w:r>
            <w:r>
              <w:rPr>
                <w:rFonts w:cs="Arial"/>
                <w:sz w:val="21"/>
                <w:szCs w:val="21"/>
              </w:rPr>
              <w:t>July</w:t>
            </w:r>
            <w:r w:rsidR="007409E4">
              <w:rPr>
                <w:rFonts w:cs="Arial"/>
                <w:sz w:val="21"/>
                <w:szCs w:val="21"/>
              </w:rPr>
              <w:t xml:space="preserve"> 2020</w:t>
            </w:r>
          </w:p>
        </w:tc>
      </w:tr>
      <w:tr w:rsidR="007A17CF" w:rsidRPr="00176253" w14:paraId="6837FCE6" w14:textId="77777777" w:rsidTr="00BF4159">
        <w:trPr>
          <w:jc w:val="center"/>
        </w:trPr>
        <w:tc>
          <w:tcPr>
            <w:tcW w:w="6345" w:type="dxa"/>
            <w:shd w:val="clear" w:color="auto" w:fill="auto"/>
          </w:tcPr>
          <w:p w14:paraId="3DD2A798"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w:t>
            </w:r>
          </w:p>
        </w:tc>
        <w:tc>
          <w:tcPr>
            <w:tcW w:w="2900" w:type="dxa"/>
            <w:shd w:val="clear" w:color="auto" w:fill="auto"/>
          </w:tcPr>
          <w:p w14:paraId="557442EA" w14:textId="6FE0C5EF" w:rsidR="007A17CF" w:rsidRPr="00176253" w:rsidRDefault="00313349" w:rsidP="007A17CF">
            <w:pPr>
              <w:spacing w:before="0"/>
              <w:rPr>
                <w:rFonts w:cs="Arial"/>
                <w:sz w:val="21"/>
                <w:szCs w:val="21"/>
              </w:rPr>
            </w:pPr>
            <w:r>
              <w:rPr>
                <w:rFonts w:cs="Arial"/>
                <w:sz w:val="21"/>
                <w:szCs w:val="21"/>
              </w:rPr>
              <w:t>27</w:t>
            </w:r>
            <w:r w:rsidRPr="00565371">
              <w:rPr>
                <w:rFonts w:cs="Arial"/>
                <w:sz w:val="21"/>
                <w:szCs w:val="21"/>
                <w:vertAlign w:val="superscript"/>
              </w:rPr>
              <w:t>th</w:t>
            </w:r>
            <w:r w:rsidR="00565371">
              <w:rPr>
                <w:rFonts w:cs="Arial"/>
                <w:sz w:val="21"/>
                <w:szCs w:val="21"/>
              </w:rPr>
              <w:t xml:space="preserve"> </w:t>
            </w:r>
            <w:r w:rsidR="00E76BA7">
              <w:rPr>
                <w:rFonts w:cs="Arial"/>
                <w:sz w:val="21"/>
                <w:szCs w:val="21"/>
              </w:rPr>
              <w:t>July 2020– 1500 hours</w:t>
            </w:r>
          </w:p>
        </w:tc>
      </w:tr>
      <w:tr w:rsidR="007A17CF" w:rsidRPr="00176253" w14:paraId="7799CCEC" w14:textId="77777777" w:rsidTr="00BF4159">
        <w:trPr>
          <w:jc w:val="center"/>
        </w:trPr>
        <w:tc>
          <w:tcPr>
            <w:tcW w:w="6345" w:type="dxa"/>
            <w:shd w:val="clear" w:color="auto" w:fill="auto"/>
          </w:tcPr>
          <w:p w14:paraId="46EDE0FD"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2EDD3728" w14:textId="032374F8" w:rsidR="007A17CF" w:rsidRPr="00176253" w:rsidRDefault="00565371" w:rsidP="007A17CF">
            <w:pPr>
              <w:spacing w:before="0"/>
              <w:rPr>
                <w:rFonts w:cs="Arial"/>
                <w:sz w:val="21"/>
                <w:szCs w:val="21"/>
              </w:rPr>
            </w:pPr>
            <w:r>
              <w:rPr>
                <w:rFonts w:cs="Arial"/>
                <w:sz w:val="21"/>
                <w:szCs w:val="21"/>
              </w:rPr>
              <w:t>29</w:t>
            </w:r>
            <w:r w:rsidRPr="00565371">
              <w:rPr>
                <w:rFonts w:cs="Arial"/>
                <w:sz w:val="21"/>
                <w:szCs w:val="21"/>
                <w:vertAlign w:val="superscript"/>
              </w:rPr>
              <w:t>th</w:t>
            </w:r>
            <w:r>
              <w:rPr>
                <w:rFonts w:cs="Arial"/>
                <w:sz w:val="21"/>
                <w:szCs w:val="21"/>
              </w:rPr>
              <w:t xml:space="preserve"> J</w:t>
            </w:r>
            <w:r w:rsidR="00E76BA7">
              <w:rPr>
                <w:rFonts w:cs="Arial"/>
                <w:sz w:val="21"/>
                <w:szCs w:val="21"/>
              </w:rPr>
              <w:t>uly 2020</w:t>
            </w:r>
            <w:r w:rsidR="000B0284">
              <w:rPr>
                <w:rFonts w:cs="Arial"/>
                <w:sz w:val="21"/>
                <w:szCs w:val="21"/>
              </w:rPr>
              <w:t xml:space="preserve"> – 1500 hours</w:t>
            </w:r>
          </w:p>
        </w:tc>
      </w:tr>
    </w:tbl>
    <w:p w14:paraId="68FAA304" w14:textId="77777777" w:rsidR="007A17CF" w:rsidRPr="00C01BD9" w:rsidRDefault="000B0284" w:rsidP="00C01BD9">
      <w:pPr>
        <w:rPr>
          <w:rFonts w:cs="Arial"/>
          <w:b/>
          <w:sz w:val="24"/>
          <w:szCs w:val="24"/>
        </w:rPr>
      </w:pPr>
      <w:r>
        <w:rPr>
          <w:rFonts w:cs="Arial"/>
          <w:b/>
          <w:sz w:val="24"/>
          <w:szCs w:val="24"/>
        </w:rPr>
        <w:t xml:space="preserve">9) </w:t>
      </w:r>
      <w:r w:rsidR="007A17CF" w:rsidRPr="00C01BD9">
        <w:rPr>
          <w:rFonts w:cs="Arial"/>
          <w:b/>
          <w:sz w:val="24"/>
          <w:szCs w:val="24"/>
        </w:rPr>
        <w:t>Instructions for Responding</w:t>
      </w:r>
    </w:p>
    <w:p w14:paraId="724CBE85" w14:textId="75B4DF4F" w:rsidR="00DD7F1D" w:rsidRDefault="007A17CF" w:rsidP="008B7A05">
      <w:pPr>
        <w:pStyle w:val="ListParagraph"/>
        <w:spacing w:after="0" w:line="480" w:lineRule="auto"/>
        <w:ind w:left="0"/>
        <w:contextualSpacing w:val="0"/>
        <w:jc w:val="both"/>
        <w:rPr>
          <w:rFonts w:ascii="Arial" w:hAnsi="Arial" w:cs="Arial"/>
          <w:b/>
          <w:i/>
          <w:sz w:val="21"/>
          <w:szCs w:val="21"/>
          <w:u w:val="single"/>
          <w:lang w:eastAsia="en-GB"/>
        </w:rPr>
      </w:pPr>
      <w:r w:rsidRPr="0086272F">
        <w:rPr>
          <w:rFonts w:cs="Arial"/>
          <w:color w:val="000000" w:themeColor="text1"/>
          <w:sz w:val="21"/>
          <w:szCs w:val="21"/>
        </w:rPr>
        <w:t xml:space="preserve">12.1 </w:t>
      </w:r>
      <w:r w:rsidR="00C01BD9" w:rsidRPr="00C01BD9">
        <w:rPr>
          <w:rFonts w:ascii="Arial" w:hAnsi="Arial" w:cs="Arial"/>
          <w:sz w:val="21"/>
          <w:szCs w:val="21"/>
          <w:lang w:eastAsia="en-GB"/>
        </w:rPr>
        <w:t>The documents that must be submitted to form your tender response are listed at Part 2 (</w:t>
      </w:r>
      <w:r w:rsidR="00282573">
        <w:rPr>
          <w:rFonts w:ascii="Arial" w:hAnsi="Arial" w:cs="Arial"/>
          <w:sz w:val="21"/>
          <w:szCs w:val="21"/>
          <w:lang w:eastAsia="en-GB"/>
        </w:rPr>
        <w:t>Submission Checklist) of Annex 2</w:t>
      </w:r>
      <w:r w:rsidR="00C01BD9" w:rsidRPr="00C01BD9">
        <w:rPr>
          <w:rFonts w:ascii="Arial" w:hAnsi="Arial" w:cs="Arial"/>
          <w:sz w:val="21"/>
          <w:szCs w:val="21"/>
          <w:lang w:eastAsia="en-GB"/>
        </w:rPr>
        <w:t xml:space="preserve"> (Supplier Response) to this RFP. All documents required as part of your tender </w:t>
      </w:r>
      <w:r w:rsidR="00C01BD9" w:rsidRPr="00DD7F1D">
        <w:rPr>
          <w:rFonts w:ascii="Arial" w:hAnsi="Arial" w:cs="Arial"/>
          <w:sz w:val="21"/>
          <w:szCs w:val="21"/>
          <w:lang w:eastAsia="en-GB"/>
        </w:rPr>
        <w:t>response should be submitted</w:t>
      </w:r>
      <w:r w:rsidR="00DD7F1D" w:rsidRPr="00DD7F1D">
        <w:rPr>
          <w:rFonts w:ascii="Arial" w:hAnsi="Arial" w:cs="Arial"/>
          <w:sz w:val="21"/>
          <w:szCs w:val="21"/>
          <w:lang w:eastAsia="en-GB"/>
        </w:rPr>
        <w:t xml:space="preserve"> by</w:t>
      </w:r>
      <w:r w:rsidR="00DD7F1D" w:rsidRPr="00C01BD9">
        <w:rPr>
          <w:rFonts w:ascii="Arial" w:hAnsi="Arial" w:cs="Arial"/>
          <w:sz w:val="21"/>
          <w:szCs w:val="21"/>
          <w:lang w:eastAsia="en-GB"/>
        </w:rPr>
        <w:t xml:space="preserve"> the Response Deadline</w:t>
      </w:r>
      <w:r w:rsidR="00DD7F1D">
        <w:rPr>
          <w:rFonts w:ascii="Arial" w:hAnsi="Arial" w:cs="Arial"/>
          <w:sz w:val="21"/>
          <w:szCs w:val="21"/>
          <w:lang w:eastAsia="en-GB"/>
        </w:rPr>
        <w:t xml:space="preserve"> (</w:t>
      </w:r>
      <w:r w:rsidR="00F610BD">
        <w:rPr>
          <w:rFonts w:ascii="Arial" w:hAnsi="Arial" w:cs="Arial"/>
          <w:sz w:val="21"/>
          <w:szCs w:val="21"/>
          <w:lang w:eastAsia="en-GB"/>
        </w:rPr>
        <w:t>27</w:t>
      </w:r>
      <w:r w:rsidR="00E76BA7">
        <w:rPr>
          <w:rFonts w:ascii="Arial" w:hAnsi="Arial" w:cs="Arial"/>
          <w:sz w:val="21"/>
          <w:szCs w:val="21"/>
          <w:lang w:eastAsia="en-GB"/>
        </w:rPr>
        <w:t xml:space="preserve"> July</w:t>
      </w:r>
      <w:r w:rsidR="00DD7F1D">
        <w:rPr>
          <w:rFonts w:ascii="Arial" w:hAnsi="Arial" w:cs="Arial"/>
          <w:sz w:val="21"/>
          <w:szCs w:val="21"/>
          <w:lang w:eastAsia="en-GB"/>
        </w:rPr>
        <w:t xml:space="preserve"> 1</w:t>
      </w:r>
      <w:r w:rsidR="00E76BA7">
        <w:rPr>
          <w:rFonts w:ascii="Arial" w:hAnsi="Arial" w:cs="Arial"/>
          <w:sz w:val="21"/>
          <w:szCs w:val="21"/>
          <w:lang w:eastAsia="en-GB"/>
        </w:rPr>
        <w:t>5</w:t>
      </w:r>
      <w:r w:rsidR="00DD7F1D">
        <w:rPr>
          <w:rFonts w:ascii="Arial" w:hAnsi="Arial" w:cs="Arial"/>
          <w:sz w:val="21"/>
          <w:szCs w:val="21"/>
          <w:lang w:eastAsia="en-GB"/>
        </w:rPr>
        <w:t xml:space="preserve">00 hours) </w:t>
      </w:r>
      <w:r w:rsidR="00DD7F1D" w:rsidRPr="00C01BD9">
        <w:rPr>
          <w:rFonts w:ascii="Arial" w:hAnsi="Arial" w:cs="Arial"/>
          <w:sz w:val="21"/>
          <w:szCs w:val="21"/>
          <w:lang w:eastAsia="en-GB"/>
        </w:rPr>
        <w:t>as set out in the Timescales section of this RFP</w:t>
      </w:r>
      <w:r w:rsidR="00DD7F1D">
        <w:rPr>
          <w:rFonts w:ascii="Arial" w:hAnsi="Arial" w:cs="Arial"/>
          <w:sz w:val="21"/>
          <w:szCs w:val="21"/>
          <w:lang w:eastAsia="en-GB"/>
        </w:rPr>
        <w:t>:</w:t>
      </w:r>
      <w:bookmarkStart w:id="2" w:name="_GoBack"/>
      <w:bookmarkEnd w:id="2"/>
    </w:p>
    <w:p w14:paraId="0535EE01" w14:textId="4966F4B5" w:rsidR="00DD7F1D" w:rsidRPr="00DD7F1D" w:rsidRDefault="00DD7F1D" w:rsidP="008B7A05">
      <w:pPr>
        <w:pStyle w:val="ListParagraph"/>
        <w:spacing w:after="0" w:line="480" w:lineRule="auto"/>
        <w:ind w:left="0"/>
        <w:contextualSpacing w:val="0"/>
        <w:jc w:val="both"/>
        <w:rPr>
          <w:rFonts w:ascii="Arial" w:hAnsi="Arial" w:cs="Arial"/>
          <w:sz w:val="21"/>
          <w:szCs w:val="21"/>
          <w:lang w:eastAsia="en-GB"/>
        </w:rPr>
      </w:pPr>
      <w:r w:rsidRPr="00DD7F1D">
        <w:rPr>
          <w:rFonts w:ascii="Arial" w:hAnsi="Arial" w:cs="Arial"/>
          <w:sz w:val="21"/>
          <w:szCs w:val="21"/>
          <w:lang w:eastAsia="en-GB"/>
        </w:rPr>
        <w:t xml:space="preserve">a) </w:t>
      </w:r>
      <w:r w:rsidRPr="00DD7F1D">
        <w:rPr>
          <w:rFonts w:ascii="Arial" w:hAnsi="Arial" w:cs="Arial"/>
          <w:b/>
          <w:sz w:val="21"/>
          <w:szCs w:val="21"/>
          <w:u w:val="single"/>
          <w:lang w:eastAsia="en-GB"/>
        </w:rPr>
        <w:t>I</w:t>
      </w:r>
      <w:r w:rsidR="00C01BD9" w:rsidRPr="00DD7F1D">
        <w:rPr>
          <w:rFonts w:ascii="Arial" w:hAnsi="Arial" w:cs="Arial"/>
          <w:b/>
          <w:sz w:val="21"/>
          <w:szCs w:val="21"/>
          <w:u w:val="single"/>
          <w:lang w:eastAsia="en-GB"/>
        </w:rPr>
        <w:t xml:space="preserve">n </w:t>
      </w:r>
      <w:r w:rsidR="009751FB" w:rsidRPr="00DD7F1D">
        <w:rPr>
          <w:rFonts w:ascii="Arial" w:hAnsi="Arial" w:cs="Arial"/>
          <w:b/>
          <w:sz w:val="21"/>
          <w:szCs w:val="21"/>
          <w:u w:val="single"/>
          <w:lang w:eastAsia="en-GB"/>
        </w:rPr>
        <w:t>hard copies</w:t>
      </w:r>
      <w:r w:rsidR="00C01BD9" w:rsidRPr="00DD7F1D">
        <w:rPr>
          <w:rFonts w:ascii="Arial" w:hAnsi="Arial" w:cs="Arial"/>
          <w:sz w:val="21"/>
          <w:szCs w:val="21"/>
          <w:lang w:eastAsia="en-GB"/>
        </w:rPr>
        <w:t xml:space="preserve"> to </w:t>
      </w:r>
      <w:r w:rsidR="00FC319E">
        <w:rPr>
          <w:rFonts w:ascii="Arial" w:hAnsi="Arial" w:cs="Arial"/>
          <w:sz w:val="21"/>
          <w:szCs w:val="21"/>
          <w:lang w:eastAsia="en-GB"/>
        </w:rPr>
        <w:t>British Council, Lainchaur</w:t>
      </w:r>
      <w:r w:rsidR="00E76BA7">
        <w:rPr>
          <w:rFonts w:ascii="Arial" w:hAnsi="Arial" w:cs="Arial"/>
          <w:sz w:val="21"/>
          <w:szCs w:val="21"/>
          <w:lang w:eastAsia="en-GB"/>
        </w:rPr>
        <w:t xml:space="preserve"> </w:t>
      </w:r>
      <w:r w:rsidR="00C01BD9" w:rsidRPr="00DD7F1D">
        <w:rPr>
          <w:rFonts w:ascii="Arial" w:hAnsi="Arial" w:cs="Arial"/>
          <w:sz w:val="21"/>
          <w:szCs w:val="21"/>
          <w:lang w:eastAsia="en-GB"/>
        </w:rPr>
        <w:t>by quoting “</w:t>
      </w:r>
      <w:r w:rsidR="009751FB" w:rsidRPr="00DD7F1D">
        <w:rPr>
          <w:rFonts w:ascii="Arial" w:hAnsi="Arial" w:cs="Arial"/>
          <w:sz w:val="21"/>
          <w:szCs w:val="21"/>
          <w:lang w:eastAsia="en-GB"/>
        </w:rPr>
        <w:t xml:space="preserve">IT Equipment </w:t>
      </w:r>
      <w:r w:rsidR="00E76BA7">
        <w:rPr>
          <w:rFonts w:ascii="Arial" w:hAnsi="Arial" w:cs="Arial"/>
          <w:sz w:val="21"/>
          <w:szCs w:val="21"/>
          <w:lang w:eastAsia="en-GB"/>
        </w:rPr>
        <w:t>–</w:t>
      </w:r>
      <w:r w:rsidR="009751FB" w:rsidRPr="00DD7F1D">
        <w:rPr>
          <w:rFonts w:ascii="Arial" w:hAnsi="Arial" w:cs="Arial"/>
          <w:sz w:val="21"/>
          <w:szCs w:val="21"/>
          <w:lang w:eastAsia="en-GB"/>
        </w:rPr>
        <w:t xml:space="preserve"> </w:t>
      </w:r>
      <w:r w:rsidR="00E76BA7">
        <w:rPr>
          <w:rFonts w:ascii="Arial" w:hAnsi="Arial" w:cs="Arial"/>
          <w:sz w:val="21"/>
          <w:szCs w:val="21"/>
          <w:lang w:eastAsia="en-GB"/>
        </w:rPr>
        <w:t>SSDP TA</w:t>
      </w:r>
      <w:r w:rsidR="00C01BD9" w:rsidRPr="00DD7F1D">
        <w:rPr>
          <w:rFonts w:ascii="Arial" w:hAnsi="Arial" w:cs="Arial"/>
          <w:sz w:val="21"/>
          <w:szCs w:val="21"/>
          <w:lang w:eastAsia="en-GB"/>
        </w:rPr>
        <w:t xml:space="preserve"> – RFP – British Council” </w:t>
      </w:r>
      <w:r w:rsidRPr="00DD7F1D">
        <w:rPr>
          <w:rFonts w:ascii="Arial" w:hAnsi="Arial" w:cs="Arial"/>
          <w:b/>
          <w:sz w:val="32"/>
          <w:szCs w:val="32"/>
          <w:lang w:eastAsia="en-GB"/>
        </w:rPr>
        <w:t>OR</w:t>
      </w:r>
    </w:p>
    <w:p w14:paraId="00F84F3E" w14:textId="1790C46D" w:rsidR="005D4869" w:rsidRPr="00DD7F1D" w:rsidRDefault="00DD7F1D" w:rsidP="008B7A05">
      <w:pPr>
        <w:pStyle w:val="ListParagraph"/>
        <w:spacing w:after="0" w:line="480" w:lineRule="auto"/>
        <w:ind w:left="0"/>
        <w:contextualSpacing w:val="0"/>
        <w:jc w:val="both"/>
        <w:rPr>
          <w:rFonts w:ascii="Arial" w:hAnsi="Arial" w:cs="Arial"/>
          <w:sz w:val="21"/>
          <w:szCs w:val="21"/>
          <w:lang w:eastAsia="en-GB"/>
        </w:rPr>
      </w:pPr>
      <w:r w:rsidRPr="00DD7F1D">
        <w:rPr>
          <w:rFonts w:ascii="Arial" w:hAnsi="Arial" w:cs="Arial"/>
          <w:sz w:val="21"/>
          <w:szCs w:val="21"/>
          <w:lang w:eastAsia="en-GB"/>
        </w:rPr>
        <w:lastRenderedPageBreak/>
        <w:t xml:space="preserve">b) </w:t>
      </w:r>
      <w:r w:rsidRPr="00DD7F1D">
        <w:rPr>
          <w:rFonts w:ascii="Arial" w:hAnsi="Arial" w:cs="Arial"/>
          <w:b/>
          <w:sz w:val="21"/>
          <w:szCs w:val="21"/>
          <w:u w:val="single"/>
          <w:lang w:eastAsia="en-GB"/>
        </w:rPr>
        <w:t>T</w:t>
      </w:r>
      <w:r w:rsidR="009751FB" w:rsidRPr="00DD7F1D">
        <w:rPr>
          <w:rFonts w:ascii="Arial" w:hAnsi="Arial" w:cs="Arial"/>
          <w:b/>
          <w:sz w:val="21"/>
          <w:szCs w:val="21"/>
          <w:u w:val="single"/>
          <w:lang w:eastAsia="en-GB"/>
        </w:rPr>
        <w:t>hrough email</w:t>
      </w:r>
      <w:r w:rsidR="009751FB" w:rsidRPr="00DD7F1D">
        <w:rPr>
          <w:rFonts w:ascii="Arial" w:hAnsi="Arial" w:cs="Arial"/>
          <w:sz w:val="21"/>
          <w:szCs w:val="21"/>
          <w:lang w:eastAsia="en-GB"/>
        </w:rPr>
        <w:t xml:space="preserve"> to </w:t>
      </w:r>
      <w:hyperlink r:id="rId14" w:history="1">
        <w:r w:rsidR="00E76BA7" w:rsidRPr="0098009A">
          <w:rPr>
            <w:rStyle w:val="Hyperlink"/>
            <w:rFonts w:ascii="Arial" w:hAnsi="Arial" w:cs="Arial"/>
            <w:sz w:val="21"/>
            <w:szCs w:val="21"/>
            <w:lang w:eastAsia="en-GB"/>
          </w:rPr>
          <w:t>ratnaa.maharjan@britishcouncil.org</w:t>
        </w:r>
      </w:hyperlink>
      <w:r w:rsidR="00E76BA7">
        <w:rPr>
          <w:rStyle w:val="Hyperlink"/>
          <w:rFonts w:ascii="Arial" w:hAnsi="Arial" w:cs="Arial"/>
          <w:sz w:val="21"/>
          <w:szCs w:val="21"/>
          <w:lang w:eastAsia="en-GB"/>
        </w:rPr>
        <w:t>.np</w:t>
      </w:r>
      <w:r w:rsidR="009751FB" w:rsidRPr="00DD7F1D">
        <w:rPr>
          <w:rFonts w:ascii="Arial" w:hAnsi="Arial" w:cs="Arial"/>
          <w:sz w:val="21"/>
          <w:szCs w:val="21"/>
          <w:lang w:eastAsia="en-GB"/>
        </w:rPr>
        <w:t xml:space="preserve"> </w:t>
      </w:r>
      <w:r w:rsidR="008E2CCA">
        <w:rPr>
          <w:rFonts w:ascii="Arial" w:hAnsi="Arial" w:cs="Arial"/>
          <w:sz w:val="21"/>
          <w:szCs w:val="21"/>
          <w:lang w:eastAsia="en-GB"/>
        </w:rPr>
        <w:t xml:space="preserve">and </w:t>
      </w:r>
      <w:hyperlink r:id="rId15" w:history="1">
        <w:r w:rsidR="008E2CCA" w:rsidRPr="00D76606">
          <w:rPr>
            <w:rStyle w:val="Hyperlink"/>
            <w:rFonts w:ascii="Arial" w:hAnsi="Arial" w:cs="Arial"/>
            <w:sz w:val="21"/>
            <w:szCs w:val="21"/>
            <w:lang w:eastAsia="en-GB"/>
          </w:rPr>
          <w:t>ashim.kharel@britishcouncil.org.np</w:t>
        </w:r>
      </w:hyperlink>
      <w:r w:rsidR="008E2CCA">
        <w:rPr>
          <w:rFonts w:ascii="Arial" w:hAnsi="Arial" w:cs="Arial"/>
          <w:sz w:val="21"/>
          <w:szCs w:val="21"/>
          <w:lang w:eastAsia="en-GB"/>
        </w:rPr>
        <w:t xml:space="preserve"> </w:t>
      </w:r>
      <w:r w:rsidR="009751FB" w:rsidRPr="00DD7F1D">
        <w:rPr>
          <w:rFonts w:ascii="Arial" w:hAnsi="Arial" w:cs="Arial"/>
          <w:sz w:val="21"/>
          <w:szCs w:val="21"/>
          <w:lang w:eastAsia="en-GB"/>
        </w:rPr>
        <w:t xml:space="preserve">with subject “IT Equipment – </w:t>
      </w:r>
      <w:r w:rsidR="00E76BA7">
        <w:rPr>
          <w:rFonts w:ascii="Arial" w:hAnsi="Arial" w:cs="Arial"/>
          <w:sz w:val="21"/>
          <w:szCs w:val="21"/>
          <w:lang w:eastAsia="en-GB"/>
        </w:rPr>
        <w:t>SSDP TA</w:t>
      </w:r>
      <w:r w:rsidR="009751FB" w:rsidRPr="00DD7F1D">
        <w:rPr>
          <w:rFonts w:ascii="Arial" w:hAnsi="Arial" w:cs="Arial"/>
          <w:sz w:val="21"/>
          <w:szCs w:val="21"/>
          <w:lang w:eastAsia="en-GB"/>
        </w:rPr>
        <w:t xml:space="preserve"> – RFP – British Council”</w:t>
      </w:r>
    </w:p>
    <w:p w14:paraId="3DF2A88F" w14:textId="77777777" w:rsidR="007A17CF" w:rsidRPr="00176253" w:rsidRDefault="007A17CF" w:rsidP="007A17CF">
      <w:pPr>
        <w:rPr>
          <w:rFonts w:cs="Arial"/>
          <w:b/>
          <w:sz w:val="24"/>
          <w:szCs w:val="24"/>
        </w:rPr>
      </w:pPr>
      <w:r w:rsidRPr="00176253">
        <w:rPr>
          <w:rFonts w:cs="Arial"/>
          <w:b/>
          <w:sz w:val="24"/>
          <w:szCs w:val="24"/>
        </w:rPr>
        <w:t>1</w:t>
      </w:r>
      <w:r w:rsidR="000B0284">
        <w:rPr>
          <w:rFonts w:cs="Arial"/>
          <w:b/>
          <w:sz w:val="24"/>
          <w:szCs w:val="24"/>
        </w:rPr>
        <w:t xml:space="preserve">0) </w:t>
      </w:r>
      <w:r w:rsidRPr="00176253">
        <w:rPr>
          <w:rFonts w:cs="Arial"/>
          <w:b/>
          <w:sz w:val="24"/>
          <w:szCs w:val="24"/>
        </w:rPr>
        <w:t>Evaluation Criteria</w:t>
      </w:r>
    </w:p>
    <w:p w14:paraId="21394CA5" w14:textId="77777777" w:rsidR="00CE4BFE" w:rsidRPr="00176253" w:rsidRDefault="00CE4BFE" w:rsidP="00CE4BFE">
      <w:pPr>
        <w:rPr>
          <w:rFonts w:cs="Arial"/>
          <w:sz w:val="21"/>
          <w:szCs w:val="21"/>
        </w:rPr>
      </w:pPr>
      <w:r w:rsidRPr="00176253">
        <w:rPr>
          <w:rFonts w:cs="Arial"/>
          <w:sz w:val="21"/>
          <w:szCs w:val="21"/>
        </w:rPr>
        <w:t>1</w:t>
      </w:r>
      <w:r w:rsidR="000B0284">
        <w:rPr>
          <w:rFonts w:cs="Arial"/>
          <w:sz w:val="21"/>
          <w:szCs w:val="21"/>
        </w:rPr>
        <w:t>0</w:t>
      </w:r>
      <w:r w:rsidRPr="00176253">
        <w:rPr>
          <w:rFonts w:cs="Arial"/>
          <w:sz w:val="21"/>
          <w:szCs w:val="21"/>
        </w:rPr>
        <w:t>.1</w:t>
      </w:r>
      <w:r w:rsidRPr="00176253">
        <w:rPr>
          <w:rFonts w:cs="Arial"/>
          <w:sz w:val="21"/>
          <w:szCs w:val="21"/>
        </w:rPr>
        <w:tab/>
        <w:t xml:space="preserve">You will have your tender response evaluated as set out below: </w:t>
      </w:r>
    </w:p>
    <w:p w14:paraId="2E3E0F7D" w14:textId="77777777" w:rsidR="00CE4BFE" w:rsidRPr="00176253" w:rsidRDefault="00CE4BFE" w:rsidP="00CE4BFE">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CE4BFE" w:rsidRPr="00176253" w14:paraId="0715631E" w14:textId="77777777" w:rsidTr="009E7B78">
        <w:trPr>
          <w:jc w:val="center"/>
        </w:trPr>
        <w:tc>
          <w:tcPr>
            <w:tcW w:w="4622" w:type="dxa"/>
            <w:shd w:val="clear" w:color="auto" w:fill="D9D9D9"/>
          </w:tcPr>
          <w:p w14:paraId="1DE4F512" w14:textId="77777777" w:rsidR="00CE4BFE" w:rsidRPr="00176253" w:rsidRDefault="00CE4BFE" w:rsidP="009E7B78">
            <w:pPr>
              <w:spacing w:before="0"/>
              <w:rPr>
                <w:rFonts w:cs="Arial"/>
                <w:b/>
                <w:sz w:val="21"/>
                <w:szCs w:val="21"/>
              </w:rPr>
            </w:pPr>
            <w:r w:rsidRPr="00176253">
              <w:rPr>
                <w:rFonts w:cs="Arial"/>
                <w:b/>
                <w:sz w:val="21"/>
                <w:szCs w:val="21"/>
              </w:rPr>
              <w:t>Criteria</w:t>
            </w:r>
          </w:p>
        </w:tc>
        <w:tc>
          <w:tcPr>
            <w:tcW w:w="4623" w:type="dxa"/>
            <w:shd w:val="clear" w:color="auto" w:fill="D9D9D9"/>
          </w:tcPr>
          <w:p w14:paraId="739A7207" w14:textId="77777777" w:rsidR="00CE4BFE" w:rsidRPr="00176253" w:rsidRDefault="00CE4BFE" w:rsidP="009E7B78">
            <w:pPr>
              <w:spacing w:before="0"/>
              <w:rPr>
                <w:rFonts w:cs="Arial"/>
                <w:b/>
                <w:sz w:val="21"/>
                <w:szCs w:val="21"/>
              </w:rPr>
            </w:pPr>
            <w:r w:rsidRPr="00176253">
              <w:rPr>
                <w:rFonts w:cs="Arial"/>
                <w:b/>
                <w:sz w:val="21"/>
                <w:szCs w:val="21"/>
              </w:rPr>
              <w:t xml:space="preserve">Weighting </w:t>
            </w:r>
          </w:p>
        </w:tc>
      </w:tr>
      <w:tr w:rsidR="00CE4BFE" w:rsidRPr="00176253" w14:paraId="1FF71A19" w14:textId="77777777" w:rsidTr="009E7B78">
        <w:trPr>
          <w:jc w:val="center"/>
        </w:trPr>
        <w:tc>
          <w:tcPr>
            <w:tcW w:w="4622" w:type="dxa"/>
            <w:shd w:val="clear" w:color="auto" w:fill="auto"/>
          </w:tcPr>
          <w:p w14:paraId="5A883104" w14:textId="77777777" w:rsidR="00CE4BFE" w:rsidRPr="00176253" w:rsidRDefault="00CE4BFE" w:rsidP="009E7B78">
            <w:pPr>
              <w:spacing w:before="0"/>
              <w:rPr>
                <w:rFonts w:cs="Arial"/>
                <w:sz w:val="21"/>
                <w:szCs w:val="21"/>
              </w:rPr>
            </w:pPr>
            <w:r w:rsidRPr="00176253">
              <w:rPr>
                <w:rFonts w:cs="Arial"/>
                <w:sz w:val="21"/>
                <w:szCs w:val="21"/>
              </w:rPr>
              <w:t>Commercial</w:t>
            </w:r>
          </w:p>
        </w:tc>
        <w:tc>
          <w:tcPr>
            <w:tcW w:w="4623" w:type="dxa"/>
            <w:shd w:val="clear" w:color="auto" w:fill="auto"/>
          </w:tcPr>
          <w:p w14:paraId="35CD4C5B" w14:textId="77777777" w:rsidR="00CE4BFE" w:rsidRPr="00176253" w:rsidRDefault="000B0284" w:rsidP="009E7B78">
            <w:pPr>
              <w:spacing w:before="0"/>
              <w:rPr>
                <w:rFonts w:cs="Arial"/>
                <w:sz w:val="21"/>
                <w:szCs w:val="21"/>
              </w:rPr>
            </w:pPr>
            <w:r>
              <w:rPr>
                <w:rFonts w:cs="Arial"/>
                <w:sz w:val="21"/>
                <w:szCs w:val="21"/>
              </w:rPr>
              <w:t>5</w:t>
            </w:r>
            <w:r w:rsidR="009751FB">
              <w:rPr>
                <w:rFonts w:cs="Arial"/>
                <w:sz w:val="21"/>
                <w:szCs w:val="21"/>
              </w:rPr>
              <w:t>0</w:t>
            </w:r>
            <w:r w:rsidR="00CE4BFE" w:rsidRPr="00176253">
              <w:rPr>
                <w:rFonts w:cs="Arial"/>
                <w:sz w:val="21"/>
                <w:szCs w:val="21"/>
              </w:rPr>
              <w:t>%</w:t>
            </w:r>
          </w:p>
        </w:tc>
      </w:tr>
      <w:tr w:rsidR="00640DBC" w:rsidRPr="00176253" w14:paraId="03CB6B57" w14:textId="77777777" w:rsidTr="009E7B78">
        <w:trPr>
          <w:jc w:val="center"/>
        </w:trPr>
        <w:tc>
          <w:tcPr>
            <w:tcW w:w="4622" w:type="dxa"/>
            <w:shd w:val="clear" w:color="auto" w:fill="auto"/>
          </w:tcPr>
          <w:p w14:paraId="65B0FF28" w14:textId="77777777" w:rsidR="00640DBC" w:rsidRPr="00176253" w:rsidRDefault="000B0284" w:rsidP="009E7B78">
            <w:pPr>
              <w:spacing w:before="0"/>
              <w:rPr>
                <w:rFonts w:cs="Arial"/>
                <w:sz w:val="21"/>
                <w:szCs w:val="21"/>
              </w:rPr>
            </w:pPr>
            <w:r>
              <w:rPr>
                <w:rFonts w:cs="Arial"/>
                <w:sz w:val="21"/>
                <w:szCs w:val="21"/>
              </w:rPr>
              <w:t>Availability of resources (Delivery)</w:t>
            </w:r>
          </w:p>
        </w:tc>
        <w:tc>
          <w:tcPr>
            <w:tcW w:w="4623" w:type="dxa"/>
            <w:shd w:val="clear" w:color="auto" w:fill="auto"/>
          </w:tcPr>
          <w:p w14:paraId="523985B6" w14:textId="77777777" w:rsidR="00640DBC" w:rsidRDefault="000B0284" w:rsidP="009E7B78">
            <w:pPr>
              <w:spacing w:before="0"/>
              <w:rPr>
                <w:rFonts w:cs="Arial"/>
                <w:sz w:val="21"/>
                <w:szCs w:val="21"/>
              </w:rPr>
            </w:pPr>
            <w:r>
              <w:rPr>
                <w:rFonts w:cs="Arial"/>
                <w:sz w:val="21"/>
                <w:szCs w:val="21"/>
              </w:rPr>
              <w:t>40</w:t>
            </w:r>
            <w:r w:rsidR="00640DBC">
              <w:rPr>
                <w:rFonts w:cs="Arial"/>
                <w:sz w:val="21"/>
                <w:szCs w:val="21"/>
              </w:rPr>
              <w:t>%</w:t>
            </w:r>
          </w:p>
        </w:tc>
      </w:tr>
      <w:tr w:rsidR="009751FB" w:rsidRPr="00176253" w14:paraId="77F9592D" w14:textId="77777777" w:rsidTr="009E7B78">
        <w:trPr>
          <w:jc w:val="center"/>
        </w:trPr>
        <w:tc>
          <w:tcPr>
            <w:tcW w:w="4622" w:type="dxa"/>
            <w:shd w:val="clear" w:color="auto" w:fill="auto"/>
          </w:tcPr>
          <w:p w14:paraId="2DE1A260" w14:textId="77777777" w:rsidR="009751FB" w:rsidRDefault="009751FB" w:rsidP="009E7B78">
            <w:pPr>
              <w:spacing w:before="0"/>
              <w:rPr>
                <w:rFonts w:cs="Arial"/>
                <w:sz w:val="21"/>
                <w:szCs w:val="21"/>
              </w:rPr>
            </w:pPr>
            <w:r>
              <w:rPr>
                <w:rFonts w:cs="Arial"/>
                <w:sz w:val="21"/>
                <w:szCs w:val="21"/>
              </w:rPr>
              <w:t>Value Areas</w:t>
            </w:r>
          </w:p>
        </w:tc>
        <w:tc>
          <w:tcPr>
            <w:tcW w:w="4623" w:type="dxa"/>
            <w:shd w:val="clear" w:color="auto" w:fill="auto"/>
          </w:tcPr>
          <w:p w14:paraId="441F1870" w14:textId="77777777" w:rsidR="009751FB" w:rsidRDefault="009751FB" w:rsidP="009E7B78">
            <w:pPr>
              <w:spacing w:before="0"/>
              <w:rPr>
                <w:rFonts w:cs="Arial"/>
                <w:sz w:val="21"/>
                <w:szCs w:val="21"/>
              </w:rPr>
            </w:pPr>
            <w:r>
              <w:rPr>
                <w:rFonts w:cs="Arial"/>
                <w:sz w:val="21"/>
                <w:szCs w:val="21"/>
              </w:rPr>
              <w:t>10%</w:t>
            </w:r>
          </w:p>
        </w:tc>
      </w:tr>
    </w:tbl>
    <w:p w14:paraId="33DF010B" w14:textId="77777777" w:rsidR="00CE4BFE" w:rsidRPr="00176253" w:rsidRDefault="00CE4BFE" w:rsidP="00CE4BFE">
      <w:pPr>
        <w:spacing w:before="0"/>
        <w:rPr>
          <w:rFonts w:cs="Arial"/>
          <w:sz w:val="21"/>
          <w:szCs w:val="21"/>
        </w:rPr>
      </w:pPr>
    </w:p>
    <w:p w14:paraId="0D37D9D7" w14:textId="77777777" w:rsidR="007F352C" w:rsidRPr="000B0284" w:rsidRDefault="00CE4BFE" w:rsidP="000B0284">
      <w:pPr>
        <w:rPr>
          <w:rFonts w:cs="Arial"/>
          <w:sz w:val="21"/>
          <w:szCs w:val="21"/>
        </w:rPr>
      </w:pPr>
      <w:r w:rsidRPr="00176253">
        <w:rPr>
          <w:rFonts w:cs="Arial"/>
          <w:sz w:val="21"/>
          <w:szCs w:val="21"/>
        </w:rPr>
        <w:t>1</w:t>
      </w:r>
      <w:r w:rsidR="000B0284">
        <w:rPr>
          <w:rFonts w:cs="Arial"/>
          <w:sz w:val="21"/>
          <w:szCs w:val="21"/>
        </w:rPr>
        <w:t>0</w:t>
      </w:r>
      <w:r w:rsidRPr="00176253">
        <w:rPr>
          <w:rFonts w:cs="Arial"/>
          <w:sz w:val="21"/>
          <w:szCs w:val="21"/>
        </w:rPr>
        <w:t>.</w:t>
      </w:r>
      <w:r w:rsidR="000B0284">
        <w:rPr>
          <w:rFonts w:cs="Arial"/>
          <w:sz w:val="21"/>
          <w:szCs w:val="21"/>
        </w:rPr>
        <w:t>2</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w:t>
      </w:r>
      <w:r>
        <w:rPr>
          <w:rFonts w:cs="Arial"/>
          <w:sz w:val="21"/>
          <w:szCs w:val="21"/>
        </w:rPr>
        <w:t>.</w:t>
      </w:r>
    </w:p>
    <w:sectPr w:rsidR="007F352C" w:rsidRPr="000B0284" w:rsidSect="000015D7">
      <w:footerReference w:type="default" r:id="rId16"/>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81A3" w14:textId="77777777" w:rsidR="004130B9" w:rsidRDefault="004130B9">
      <w:r>
        <w:separator/>
      </w:r>
    </w:p>
  </w:endnote>
  <w:endnote w:type="continuationSeparator" w:id="0">
    <w:p w14:paraId="583073E5" w14:textId="77777777" w:rsidR="004130B9" w:rsidRDefault="004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6D8F37E6" w14:textId="77777777">
      <w:trPr>
        <w:trHeight w:val="140"/>
      </w:trPr>
      <w:tc>
        <w:tcPr>
          <w:tcW w:w="3192" w:type="dxa"/>
        </w:tcPr>
        <w:p w14:paraId="35E13AD8"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1C9B4A4F"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C22595">
            <w:rPr>
              <w:rStyle w:val="PageNumber"/>
              <w:noProof/>
            </w:rPr>
            <w:t>11</w:t>
          </w:r>
          <w:r>
            <w:rPr>
              <w:rStyle w:val="PageNumber"/>
            </w:rPr>
            <w:fldChar w:fldCharType="end"/>
          </w:r>
        </w:p>
      </w:tc>
      <w:tc>
        <w:tcPr>
          <w:tcW w:w="3192" w:type="dxa"/>
        </w:tcPr>
        <w:p w14:paraId="0C7E8A60" w14:textId="77777777" w:rsidR="007A17CF" w:rsidRDefault="007A17CF">
          <w:pPr>
            <w:pStyle w:val="Footer"/>
            <w:rPr>
              <w:sz w:val="16"/>
            </w:rPr>
          </w:pPr>
        </w:p>
      </w:tc>
    </w:tr>
  </w:tbl>
  <w:p w14:paraId="2A606725"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170E8" w14:textId="77777777" w:rsidR="004130B9" w:rsidRDefault="004130B9">
      <w:r>
        <w:separator/>
      </w:r>
    </w:p>
  </w:footnote>
  <w:footnote w:type="continuationSeparator" w:id="0">
    <w:p w14:paraId="02EFE0C4" w14:textId="77777777" w:rsidR="004130B9" w:rsidRDefault="00413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C82"/>
    <w:multiLevelType w:val="hybridMultilevel"/>
    <w:tmpl w:val="D988ED4E"/>
    <w:lvl w:ilvl="0" w:tplc="96E0AC8A">
      <w:start w:val="12"/>
      <w:numFmt w:val="decimal"/>
      <w:lvlText w:val="%1"/>
      <w:lvlJc w:val="left"/>
      <w:pPr>
        <w:ind w:left="720" w:hanging="360"/>
      </w:pPr>
      <w:rPr>
        <w:rFonts w:ascii="Calibri" w:hAnsi="Calibri" w:hint="default"/>
        <w:b w:val="0"/>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9"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0"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1"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
  </w:num>
  <w:num w:numId="11">
    <w:abstractNumId w:val="1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4"/>
  </w:num>
  <w:num w:numId="23">
    <w:abstractNumId w:val="15"/>
  </w:num>
  <w:num w:numId="24">
    <w:abstractNumId w:val="12"/>
  </w:num>
  <w:num w:numId="25">
    <w:abstractNumId w:val="7"/>
  </w:num>
  <w:num w:numId="26">
    <w:abstractNumId w:val="11"/>
  </w:num>
  <w:num w:numId="27">
    <w:abstractNumId w:val="6"/>
  </w:num>
  <w:num w:numId="28">
    <w:abstractNumId w:val="19"/>
  </w:num>
  <w:num w:numId="29">
    <w:abstractNumId w:val="9"/>
  </w:num>
  <w:num w:numId="30">
    <w:abstractNumId w:val="4"/>
  </w:num>
  <w:num w:numId="31">
    <w:abstractNumId w:val="5"/>
  </w:num>
  <w:num w:numId="32">
    <w:abstractNumId w:val="8"/>
  </w:num>
  <w:num w:numId="33">
    <w:abstractNumId w:val="1"/>
  </w:num>
  <w:num w:numId="34">
    <w:abstractNumId w:val="10"/>
  </w:num>
  <w:num w:numId="35">
    <w:abstractNumId w:val="20"/>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65919"/>
    <w:rsid w:val="00075346"/>
    <w:rsid w:val="000834E5"/>
    <w:rsid w:val="000B0284"/>
    <w:rsid w:val="000D5A65"/>
    <w:rsid w:val="00101FD2"/>
    <w:rsid w:val="00111E24"/>
    <w:rsid w:val="00140EEA"/>
    <w:rsid w:val="00166CCB"/>
    <w:rsid w:val="00174586"/>
    <w:rsid w:val="00176253"/>
    <w:rsid w:val="00191C09"/>
    <w:rsid w:val="001945B0"/>
    <w:rsid w:val="001A6D6D"/>
    <w:rsid w:val="001C10C4"/>
    <w:rsid w:val="00202A0C"/>
    <w:rsid w:val="00204CF0"/>
    <w:rsid w:val="002067D1"/>
    <w:rsid w:val="002208FB"/>
    <w:rsid w:val="00242533"/>
    <w:rsid w:val="00246461"/>
    <w:rsid w:val="00282573"/>
    <w:rsid w:val="002A0C43"/>
    <w:rsid w:val="002A7266"/>
    <w:rsid w:val="002C2CEF"/>
    <w:rsid w:val="002D4885"/>
    <w:rsid w:val="002E0129"/>
    <w:rsid w:val="002E61CD"/>
    <w:rsid w:val="00313349"/>
    <w:rsid w:val="00321B63"/>
    <w:rsid w:val="00324E60"/>
    <w:rsid w:val="003270E6"/>
    <w:rsid w:val="0034392E"/>
    <w:rsid w:val="0034573D"/>
    <w:rsid w:val="0035608B"/>
    <w:rsid w:val="0035623D"/>
    <w:rsid w:val="003B3619"/>
    <w:rsid w:val="003B5AB7"/>
    <w:rsid w:val="003C1B40"/>
    <w:rsid w:val="003E6BB0"/>
    <w:rsid w:val="003F0DB6"/>
    <w:rsid w:val="004130B9"/>
    <w:rsid w:val="004529E1"/>
    <w:rsid w:val="004769F1"/>
    <w:rsid w:val="004808B2"/>
    <w:rsid w:val="004870A9"/>
    <w:rsid w:val="0049126F"/>
    <w:rsid w:val="004963AA"/>
    <w:rsid w:val="004E4EBC"/>
    <w:rsid w:val="00501516"/>
    <w:rsid w:val="005131F0"/>
    <w:rsid w:val="00515005"/>
    <w:rsid w:val="005324E2"/>
    <w:rsid w:val="00537F90"/>
    <w:rsid w:val="0054687A"/>
    <w:rsid w:val="00565371"/>
    <w:rsid w:val="0057143D"/>
    <w:rsid w:val="0057247C"/>
    <w:rsid w:val="005A3B9F"/>
    <w:rsid w:val="005D4869"/>
    <w:rsid w:val="00614C1C"/>
    <w:rsid w:val="00635D0E"/>
    <w:rsid w:val="00640DBC"/>
    <w:rsid w:val="0065416C"/>
    <w:rsid w:val="00674643"/>
    <w:rsid w:val="0069299B"/>
    <w:rsid w:val="006A45E8"/>
    <w:rsid w:val="006A7269"/>
    <w:rsid w:val="006D54BA"/>
    <w:rsid w:val="00710425"/>
    <w:rsid w:val="0072391D"/>
    <w:rsid w:val="007409E4"/>
    <w:rsid w:val="007772A5"/>
    <w:rsid w:val="007A17CF"/>
    <w:rsid w:val="007E0F2B"/>
    <w:rsid w:val="007F352C"/>
    <w:rsid w:val="00842D50"/>
    <w:rsid w:val="0086272F"/>
    <w:rsid w:val="008971E4"/>
    <w:rsid w:val="008A61E3"/>
    <w:rsid w:val="008B7A05"/>
    <w:rsid w:val="008E2CCA"/>
    <w:rsid w:val="008F4AE8"/>
    <w:rsid w:val="00953134"/>
    <w:rsid w:val="009751FB"/>
    <w:rsid w:val="00985321"/>
    <w:rsid w:val="00993A59"/>
    <w:rsid w:val="009B7CF1"/>
    <w:rsid w:val="009C2377"/>
    <w:rsid w:val="009D3F53"/>
    <w:rsid w:val="009F5A39"/>
    <w:rsid w:val="009F661E"/>
    <w:rsid w:val="00A0504F"/>
    <w:rsid w:val="00A0688D"/>
    <w:rsid w:val="00A11136"/>
    <w:rsid w:val="00A13082"/>
    <w:rsid w:val="00A156AC"/>
    <w:rsid w:val="00A21DDB"/>
    <w:rsid w:val="00A51766"/>
    <w:rsid w:val="00A61B8F"/>
    <w:rsid w:val="00AB0467"/>
    <w:rsid w:val="00AB16E0"/>
    <w:rsid w:val="00AF6288"/>
    <w:rsid w:val="00B20469"/>
    <w:rsid w:val="00B53DD9"/>
    <w:rsid w:val="00B927D0"/>
    <w:rsid w:val="00BA05B2"/>
    <w:rsid w:val="00BB02AD"/>
    <w:rsid w:val="00BE0C50"/>
    <w:rsid w:val="00BE1121"/>
    <w:rsid w:val="00BE6634"/>
    <w:rsid w:val="00BF4159"/>
    <w:rsid w:val="00C01BD9"/>
    <w:rsid w:val="00C13F46"/>
    <w:rsid w:val="00C22595"/>
    <w:rsid w:val="00C4686B"/>
    <w:rsid w:val="00C74AF5"/>
    <w:rsid w:val="00C87960"/>
    <w:rsid w:val="00CE4BFE"/>
    <w:rsid w:val="00D075DD"/>
    <w:rsid w:val="00D22D08"/>
    <w:rsid w:val="00D4107F"/>
    <w:rsid w:val="00D474AF"/>
    <w:rsid w:val="00D535AF"/>
    <w:rsid w:val="00D74B37"/>
    <w:rsid w:val="00DD1FA6"/>
    <w:rsid w:val="00DD7F1D"/>
    <w:rsid w:val="00DE6EC4"/>
    <w:rsid w:val="00E46190"/>
    <w:rsid w:val="00E55E9D"/>
    <w:rsid w:val="00E621D2"/>
    <w:rsid w:val="00E668ED"/>
    <w:rsid w:val="00E73472"/>
    <w:rsid w:val="00E76BA7"/>
    <w:rsid w:val="00EA7EF2"/>
    <w:rsid w:val="00ED3D84"/>
    <w:rsid w:val="00EE4AB9"/>
    <w:rsid w:val="00EF3412"/>
    <w:rsid w:val="00F002F3"/>
    <w:rsid w:val="00F17C8B"/>
    <w:rsid w:val="00F22ECA"/>
    <w:rsid w:val="00F610BD"/>
    <w:rsid w:val="00F66B9E"/>
    <w:rsid w:val="00F72449"/>
    <w:rsid w:val="00FA4134"/>
    <w:rsid w:val="00FA460A"/>
    <w:rsid w:val="00FC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BA6F5"/>
  <w15:docId w15:val="{CF73A4DA-616B-466C-8EC6-92625F92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EE4AB9"/>
    <w:rPr>
      <w:color w:val="605E5C"/>
      <w:shd w:val="clear" w:color="auto" w:fill="E1DFDD"/>
    </w:rPr>
  </w:style>
  <w:style w:type="character" w:styleId="CommentReference">
    <w:name w:val="annotation reference"/>
    <w:basedOn w:val="DefaultParagraphFont"/>
    <w:semiHidden/>
    <w:unhideWhenUsed/>
    <w:rsid w:val="00993A59"/>
    <w:rPr>
      <w:sz w:val="16"/>
      <w:szCs w:val="16"/>
    </w:rPr>
  </w:style>
  <w:style w:type="paragraph" w:styleId="CommentText">
    <w:name w:val="annotation text"/>
    <w:basedOn w:val="Normal"/>
    <w:link w:val="CommentTextChar"/>
    <w:semiHidden/>
    <w:unhideWhenUsed/>
    <w:rsid w:val="00993A59"/>
    <w:pPr>
      <w:spacing w:line="240" w:lineRule="auto"/>
    </w:pPr>
    <w:rPr>
      <w:sz w:val="20"/>
    </w:rPr>
  </w:style>
  <w:style w:type="character" w:customStyle="1" w:styleId="CommentTextChar">
    <w:name w:val="Comment Text Char"/>
    <w:basedOn w:val="DefaultParagraphFont"/>
    <w:link w:val="CommentText"/>
    <w:semiHidden/>
    <w:rsid w:val="00993A59"/>
    <w:rPr>
      <w:rFonts w:ascii="Arial" w:hAnsi="Arial"/>
      <w:lang w:val="en-GB" w:eastAsia="en-GB"/>
    </w:rPr>
  </w:style>
  <w:style w:type="paragraph" w:styleId="CommentSubject">
    <w:name w:val="annotation subject"/>
    <w:basedOn w:val="CommentText"/>
    <w:next w:val="CommentText"/>
    <w:link w:val="CommentSubjectChar"/>
    <w:semiHidden/>
    <w:unhideWhenUsed/>
    <w:rsid w:val="00993A59"/>
    <w:rPr>
      <w:b/>
      <w:bCs/>
    </w:rPr>
  </w:style>
  <w:style w:type="character" w:customStyle="1" w:styleId="CommentSubjectChar">
    <w:name w:val="Comment Subject Char"/>
    <w:basedOn w:val="CommentTextChar"/>
    <w:link w:val="CommentSubject"/>
    <w:semiHidden/>
    <w:rsid w:val="00993A59"/>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esh.koirala@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shim.kharel@britishcouncil.org.n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tnaa.maharjan@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F504-9E93-487A-9879-F7367F76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C9755-8121-45AA-AC42-4C489A495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4.xml><?xml version="1.0" encoding="utf-8"?>
<ds:datastoreItem xmlns:ds="http://schemas.openxmlformats.org/officeDocument/2006/customXml" ds:itemID="{F41B8ABB-F32A-464F-8F98-8FF4D6D3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11363</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Koirala, Dinesh (Nepal)</dc:creator>
  <cp:lastModifiedBy>Shrestha, Shriluna (Nepal)</cp:lastModifiedBy>
  <cp:revision>14</cp:revision>
  <dcterms:created xsi:type="dcterms:W3CDTF">2020-06-18T07:50:00Z</dcterms:created>
  <dcterms:modified xsi:type="dcterms:W3CDTF">2020-07-21T04:39:00Z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