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A9CD" w14:textId="77777777" w:rsidR="007A17CF" w:rsidRDefault="00C87960" w:rsidP="007A17CF">
      <w:bookmarkStart w:id="0" w:name="startdocument"/>
      <w:bookmarkStart w:id="1" w:name="documentstart"/>
      <w:bookmarkEnd w:id="0"/>
      <w:bookmarkEnd w:id="1"/>
      <w:r>
        <w:rPr>
          <w:noProof/>
          <w:lang w:val="en-US" w:eastAsia="en-US"/>
        </w:rPr>
        <w:drawing>
          <wp:inline distT="0" distB="0" distL="0" distR="0" wp14:anchorId="2AA7A54D" wp14:editId="7C7D502A">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01D5E1F6"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54A4E99" w14:textId="796A4FEA"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302386">
        <w:rPr>
          <w:rFonts w:cs="Arial"/>
          <w:b/>
          <w:w w:val="110"/>
        </w:rPr>
        <w:t>Digital Agency</w:t>
      </w:r>
    </w:p>
    <w:p w14:paraId="0EB5E7DA" w14:textId="583EEA35"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C20FD4">
        <w:rPr>
          <w:rFonts w:cs="Arial"/>
          <w:sz w:val="24"/>
          <w:szCs w:val="24"/>
        </w:rPr>
        <w:t xml:space="preserve"> </w:t>
      </w:r>
      <w:r w:rsidR="00302386">
        <w:rPr>
          <w:rFonts w:cs="Arial"/>
          <w:sz w:val="24"/>
          <w:szCs w:val="24"/>
        </w:rPr>
        <w:t>2</w:t>
      </w:r>
      <w:r w:rsidR="003A4BD3">
        <w:rPr>
          <w:rFonts w:cs="Arial"/>
          <w:sz w:val="24"/>
          <w:szCs w:val="24"/>
        </w:rPr>
        <w:t>8</w:t>
      </w:r>
      <w:r w:rsidR="00207BE7">
        <w:rPr>
          <w:rFonts w:cs="Arial"/>
          <w:sz w:val="24"/>
          <w:szCs w:val="24"/>
        </w:rPr>
        <w:t xml:space="preserve"> </w:t>
      </w:r>
      <w:r w:rsidR="00302386">
        <w:rPr>
          <w:rFonts w:cs="Arial"/>
          <w:sz w:val="24"/>
          <w:szCs w:val="24"/>
        </w:rPr>
        <w:t>September</w:t>
      </w:r>
      <w:r w:rsidR="00585D4B">
        <w:rPr>
          <w:rFonts w:cs="Arial"/>
          <w:sz w:val="24"/>
          <w:szCs w:val="24"/>
        </w:rPr>
        <w:t xml:space="preserve"> 20</w:t>
      </w:r>
      <w:r w:rsidR="009C1FAA">
        <w:rPr>
          <w:rFonts w:cs="Arial"/>
          <w:sz w:val="24"/>
          <w:szCs w:val="24"/>
        </w:rPr>
        <w:t>20</w:t>
      </w:r>
    </w:p>
    <w:p w14:paraId="738C5D5D"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6AE6BF2B"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p>
    <w:p w14:paraId="3140B8F4"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1B042483"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08F96E17"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64011A2E"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 xml:space="preserve">Promote a wider knowledge of the United Kingdom; </w:t>
      </w:r>
    </w:p>
    <w:p w14:paraId="19564EE6"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Develop a wider knowledge of the English language;</w:t>
      </w:r>
    </w:p>
    <w:p w14:paraId="1F1D8E85"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4BF14A4D" w14:textId="77777777" w:rsidR="007A17CF" w:rsidRPr="00176253" w:rsidRDefault="007A17CF" w:rsidP="005131F0">
      <w:pPr>
        <w:numPr>
          <w:ilvl w:val="0"/>
          <w:numId w:val="29"/>
        </w:numPr>
        <w:spacing w:before="0"/>
        <w:rPr>
          <w:rFonts w:cs="Arial"/>
          <w:sz w:val="21"/>
          <w:szCs w:val="21"/>
        </w:rPr>
      </w:pPr>
      <w:r w:rsidRPr="00176253">
        <w:rPr>
          <w:rFonts w:cs="Arial"/>
          <w:sz w:val="21"/>
          <w:szCs w:val="21"/>
        </w:rPr>
        <w:t xml:space="preserve">Otherwise promote the advancement of education. </w:t>
      </w:r>
    </w:p>
    <w:p w14:paraId="02BC387A" w14:textId="77777777"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w:t>
      </w:r>
      <w:proofErr w:type="gramStart"/>
      <w:r w:rsidRPr="00176253">
        <w:rPr>
          <w:rFonts w:cs="Arial"/>
          <w:sz w:val="21"/>
          <w:szCs w:val="21"/>
        </w:rPr>
        <w:t>its</w:t>
      </w:r>
      <w:proofErr w:type="gramEnd"/>
      <w:r w:rsidRPr="00176253">
        <w:rPr>
          <w:rFonts w:cs="Arial"/>
          <w:sz w:val="21"/>
          <w:szCs w:val="21"/>
        </w:rPr>
        <w:t xml:space="preserve">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09CF6542" w14:textId="77777777" w:rsidR="000015D7" w:rsidRPr="00176253" w:rsidRDefault="000015D7" w:rsidP="007A17CF">
      <w:pPr>
        <w:rPr>
          <w:rFonts w:cs="Arial"/>
          <w:b/>
          <w:sz w:val="20"/>
        </w:rPr>
      </w:pPr>
    </w:p>
    <w:p w14:paraId="746C4CA6" w14:textId="7BF7CD3C" w:rsidR="007A17CF" w:rsidRPr="00302386" w:rsidRDefault="007A17CF" w:rsidP="00302386">
      <w:pPr>
        <w:pStyle w:val="ListParagraph"/>
        <w:numPr>
          <w:ilvl w:val="0"/>
          <w:numId w:val="38"/>
        </w:numPr>
        <w:ind w:left="450"/>
        <w:rPr>
          <w:rFonts w:cs="Arial"/>
          <w:b/>
          <w:sz w:val="24"/>
          <w:szCs w:val="24"/>
        </w:rPr>
      </w:pPr>
      <w:r w:rsidRPr="00302386">
        <w:rPr>
          <w:rFonts w:cs="Arial"/>
          <w:b/>
          <w:sz w:val="24"/>
          <w:szCs w:val="24"/>
        </w:rPr>
        <w:t>Introduction and Background to the Project / Programme</w:t>
      </w:r>
    </w:p>
    <w:p w14:paraId="2699BE0E" w14:textId="7B51C472" w:rsidR="00302386" w:rsidRDefault="00302386" w:rsidP="00302386">
      <w:pPr>
        <w:pStyle w:val="ListParagraph"/>
        <w:spacing w:after="120"/>
        <w:ind w:left="90"/>
      </w:pPr>
      <w:r w:rsidRPr="00940D51">
        <w:rPr>
          <w:rFonts w:cs="Arial"/>
          <w:sz w:val="21"/>
          <w:szCs w:val="21"/>
        </w:rPr>
        <w:t xml:space="preserve">2.1 </w:t>
      </w:r>
      <w:r w:rsidR="002A00ED" w:rsidRPr="00940D51">
        <w:rPr>
          <w:rFonts w:cs="Arial"/>
          <w:sz w:val="21"/>
          <w:szCs w:val="21"/>
        </w:rPr>
        <w:t xml:space="preserve">A </w:t>
      </w:r>
      <w:r w:rsidRPr="00940D51">
        <w:rPr>
          <w:rFonts w:cs="Arial"/>
          <w:sz w:val="21"/>
          <w:szCs w:val="21"/>
        </w:rPr>
        <w:t>Digital Agency</w:t>
      </w:r>
      <w:r w:rsidR="002A00ED" w:rsidRPr="00940D51">
        <w:rPr>
          <w:rFonts w:cs="Arial"/>
          <w:sz w:val="21"/>
          <w:szCs w:val="21"/>
        </w:rPr>
        <w:t xml:space="preserve"> is required by British Council Services Nepal Private Services Ltd. (BCSNPL)</w:t>
      </w:r>
      <w:r w:rsidRPr="00940D51">
        <w:rPr>
          <w:rFonts w:cs="Arial"/>
          <w:sz w:val="21"/>
          <w:szCs w:val="21"/>
        </w:rPr>
        <w:t xml:space="preserve"> to </w:t>
      </w:r>
      <w:r w:rsidRPr="00940D51">
        <w:t>work as a strategic partner supporting the British Council marketing team to develop marketing initiatives to target and utilise market opportunity.</w:t>
      </w:r>
      <w:r>
        <w:t xml:space="preserve"> </w:t>
      </w:r>
    </w:p>
    <w:p w14:paraId="79C56B90" w14:textId="731CE55E" w:rsidR="000015D7" w:rsidRDefault="000015D7">
      <w:pPr>
        <w:rPr>
          <w:rFonts w:cs="Arial"/>
          <w:sz w:val="21"/>
          <w:szCs w:val="21"/>
        </w:rPr>
      </w:pPr>
    </w:p>
    <w:p w14:paraId="25BC5A31" w14:textId="7C65662D" w:rsidR="00357580" w:rsidRPr="00176253" w:rsidRDefault="00357580">
      <w:pPr>
        <w:rPr>
          <w:rFonts w:cs="Arial"/>
          <w:b/>
          <w:sz w:val="20"/>
        </w:rPr>
      </w:pPr>
      <w:r w:rsidRPr="00EF0B48">
        <w:rPr>
          <w:rFonts w:cs="Arial"/>
          <w:sz w:val="21"/>
          <w:szCs w:val="21"/>
        </w:rPr>
        <w:t xml:space="preserve">2.2 </w:t>
      </w:r>
      <w:r w:rsidRPr="00357580">
        <w:rPr>
          <w:rFonts w:cs="Arial"/>
          <w:sz w:val="21"/>
          <w:szCs w:val="21"/>
        </w:rPr>
        <w:t xml:space="preserve">The purpose and scope of this RFP and supporting documents is to explain in further detail the requirements of the </w:t>
      </w:r>
      <w:r w:rsidR="00EA616C" w:rsidRPr="002A00ED">
        <w:rPr>
          <w:rFonts w:cs="Arial"/>
          <w:sz w:val="21"/>
          <w:szCs w:val="21"/>
        </w:rPr>
        <w:t>BCSNPL</w:t>
      </w:r>
      <w:r w:rsidR="00EA616C" w:rsidRPr="00357580">
        <w:rPr>
          <w:rFonts w:cs="Arial"/>
          <w:sz w:val="21"/>
          <w:szCs w:val="21"/>
        </w:rPr>
        <w:t xml:space="preserve"> </w:t>
      </w:r>
      <w:r w:rsidRPr="00357580">
        <w:rPr>
          <w:rFonts w:cs="Arial"/>
          <w:sz w:val="21"/>
          <w:szCs w:val="21"/>
        </w:rPr>
        <w:t>and the process for submitting a proposal in response to this RFP (“Proposal”).</w:t>
      </w:r>
    </w:p>
    <w:p w14:paraId="45DCCC69"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429AC457" w14:textId="036CB7F4"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w:t>
      </w:r>
      <w:r w:rsidR="00EA616C" w:rsidRPr="002A00ED">
        <w:rPr>
          <w:rFonts w:cs="Arial"/>
          <w:sz w:val="21"/>
          <w:szCs w:val="21"/>
        </w:rPr>
        <w:t>BCSNPL</w:t>
      </w:r>
      <w:r w:rsidR="007A17CF" w:rsidRPr="00176253">
        <w:rPr>
          <w:rFonts w:cs="Arial"/>
          <w:sz w:val="21"/>
          <w:szCs w:val="21"/>
        </w:rPr>
        <w:t>’s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466B2289"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1718AEF3" w14:textId="5CB6563A"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w:t>
      </w:r>
      <w:r w:rsidR="0055470D" w:rsidRPr="00176253">
        <w:rPr>
          <w:rFonts w:cs="Arial"/>
          <w:sz w:val="21"/>
          <w:szCs w:val="21"/>
        </w:rPr>
        <w:t>British Council</w:t>
      </w:r>
      <w:r w:rsidR="002623ED" w:rsidRPr="00176253">
        <w:rPr>
          <w:rFonts w:cs="Arial"/>
          <w:sz w:val="21"/>
          <w:szCs w:val="21"/>
        </w:rPr>
        <w:t xml:space="preserve"> </w:t>
      </w:r>
      <w:r w:rsidRPr="00176253">
        <w:rPr>
          <w:rFonts w:cs="Arial"/>
          <w:sz w:val="21"/>
          <w:szCs w:val="21"/>
        </w:rPr>
        <w:t xml:space="preserve">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28FC5734" w14:textId="38DD3830"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services at 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offices in </w:t>
      </w:r>
      <w:proofErr w:type="spellStart"/>
      <w:r w:rsidR="0054687A">
        <w:rPr>
          <w:rFonts w:cs="Arial"/>
          <w:sz w:val="21"/>
          <w:szCs w:val="21"/>
        </w:rPr>
        <w:t>Lainchaur</w:t>
      </w:r>
      <w:proofErr w:type="spellEnd"/>
      <w:r w:rsidR="0054687A">
        <w:rPr>
          <w:rFonts w:cs="Arial"/>
          <w:sz w:val="21"/>
          <w:szCs w:val="21"/>
        </w:rPr>
        <w:t xml:space="preserve"> Kathmandu and its </w:t>
      </w:r>
      <w:r w:rsidR="007B7FB3">
        <w:rPr>
          <w:rFonts w:cs="Arial"/>
          <w:sz w:val="21"/>
          <w:szCs w:val="21"/>
        </w:rPr>
        <w:t>venue locations</w:t>
      </w:r>
      <w:r w:rsidR="00E46190">
        <w:rPr>
          <w:rFonts w:cs="Arial"/>
          <w:sz w:val="21"/>
          <w:szCs w:val="21"/>
        </w:rPr>
        <w:t xml:space="preserve"> within Kathmandu Valley</w:t>
      </w:r>
      <w:r w:rsidR="00C20FD4">
        <w:rPr>
          <w:rFonts w:cs="Arial"/>
          <w:sz w:val="21"/>
          <w:szCs w:val="21"/>
        </w:rPr>
        <w:t xml:space="preserve"> </w:t>
      </w:r>
      <w:r w:rsidR="00C20FD4" w:rsidRPr="008C5C8F">
        <w:rPr>
          <w:rFonts w:cs="Arial"/>
          <w:sz w:val="21"/>
          <w:szCs w:val="21"/>
        </w:rPr>
        <w:t xml:space="preserve">as mentioned in Annex-4 goods and service </w:t>
      </w:r>
      <w:r w:rsidR="008C5C8F" w:rsidRPr="008C5C8F">
        <w:rPr>
          <w:rFonts w:cs="Arial"/>
          <w:sz w:val="21"/>
          <w:szCs w:val="21"/>
        </w:rPr>
        <w:t>specification</w:t>
      </w:r>
      <w:r w:rsidR="008C5C8F">
        <w:rPr>
          <w:rFonts w:cs="Arial"/>
          <w:sz w:val="21"/>
          <w:szCs w:val="21"/>
        </w:rPr>
        <w:t>.</w:t>
      </w:r>
      <w:r w:rsidRPr="00176253">
        <w:rPr>
          <w:rFonts w:cs="Arial"/>
          <w:sz w:val="21"/>
          <w:szCs w:val="21"/>
        </w:rPr>
        <w:t xml:space="preserve"> </w:t>
      </w:r>
    </w:p>
    <w:p w14:paraId="73AA1ED5" w14:textId="3FF0B3C6"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w:t>
      </w:r>
      <w:r w:rsidR="002623ED" w:rsidRPr="002A00ED">
        <w:rPr>
          <w:rFonts w:cs="Arial"/>
          <w:sz w:val="21"/>
          <w:szCs w:val="21"/>
        </w:rPr>
        <w:t>BCSNPL</w:t>
      </w:r>
      <w:r w:rsidR="002623ED">
        <w:rPr>
          <w:rFonts w:cs="Arial"/>
          <w:sz w:val="21"/>
          <w:szCs w:val="21"/>
        </w:rPr>
        <w:t xml:space="preserve">’s </w:t>
      </w:r>
      <w:r w:rsidRPr="00176253">
        <w:rPr>
          <w:rFonts w:cs="Arial"/>
          <w:sz w:val="21"/>
          <w:szCs w:val="21"/>
        </w:rPr>
        <w:t xml:space="preserve">contracting and commercial approach in respect of the required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606DD361" w14:textId="3F776640"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CD1254">
        <w:rPr>
          <w:rFonts w:cs="Arial"/>
          <w:sz w:val="21"/>
          <w:szCs w:val="21"/>
        </w:rPr>
        <w:t>2</w:t>
      </w:r>
      <w:r w:rsidR="00635D0E">
        <w:rPr>
          <w:rFonts w:cs="Arial"/>
          <w:sz w:val="21"/>
          <w:szCs w:val="21"/>
        </w:rPr>
        <w:t xml:space="preserve"> year</w:t>
      </w:r>
      <w:r w:rsidR="00CD1254">
        <w:rPr>
          <w:rFonts w:cs="Arial"/>
          <w:sz w:val="21"/>
          <w:szCs w:val="21"/>
        </w:rPr>
        <w:t>s</w:t>
      </w:r>
      <w:r w:rsidR="00635D0E">
        <w:rPr>
          <w:rFonts w:cs="Arial"/>
          <w:sz w:val="21"/>
          <w:szCs w:val="21"/>
        </w:rPr>
        <w:t xml:space="preserve"> </w:t>
      </w:r>
      <w:r w:rsidRPr="00176253">
        <w:rPr>
          <w:rFonts w:cs="Arial"/>
          <w:sz w:val="21"/>
          <w:szCs w:val="21"/>
        </w:rPr>
        <w:t>with an option for an extension</w:t>
      </w:r>
      <w:r w:rsidR="00CD1254">
        <w:rPr>
          <w:rFonts w:cs="Arial"/>
          <w:sz w:val="21"/>
          <w:szCs w:val="21"/>
        </w:rPr>
        <w:t xml:space="preserve"> for 1 year</w:t>
      </w:r>
      <w:r w:rsidRPr="00176253">
        <w:rPr>
          <w:rFonts w:cs="Arial"/>
          <w:sz w:val="21"/>
          <w:szCs w:val="21"/>
        </w:rPr>
        <w:t xml:space="preserve"> </w:t>
      </w:r>
      <w:r w:rsidR="00635D0E">
        <w:rPr>
          <w:rFonts w:cs="Arial"/>
          <w:sz w:val="21"/>
          <w:szCs w:val="21"/>
        </w:rPr>
        <w:t xml:space="preserve">under </w:t>
      </w:r>
      <w:r w:rsidR="00585D4B">
        <w:rPr>
          <w:rFonts w:cs="Arial"/>
          <w:sz w:val="21"/>
          <w:szCs w:val="21"/>
        </w:rPr>
        <w:t>agreement</w:t>
      </w:r>
      <w:r w:rsidR="00635D0E">
        <w:rPr>
          <w:rFonts w:cs="Arial"/>
          <w:sz w:val="21"/>
          <w:szCs w:val="21"/>
        </w:rPr>
        <w:t xml:space="preserve"> of both signing parties upon writing.</w:t>
      </w:r>
    </w:p>
    <w:p w14:paraId="70530FC5" w14:textId="26965ABA"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may issue a clarification change to the Contract that will apply to all potential suppliers submitting a tender response. </w:t>
      </w:r>
    </w:p>
    <w:p w14:paraId="3D90E91C" w14:textId="02615E16"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w:t>
      </w:r>
      <w:r w:rsidR="002623ED" w:rsidRPr="002A00ED">
        <w:rPr>
          <w:rFonts w:cs="Arial"/>
          <w:sz w:val="21"/>
          <w:szCs w:val="21"/>
        </w:rPr>
        <w:t>BCSNPL</w:t>
      </w:r>
      <w:r w:rsidR="002623ED" w:rsidRPr="00176253">
        <w:rPr>
          <w:rFonts w:cs="Arial"/>
          <w:sz w:val="21"/>
          <w:szCs w:val="21"/>
        </w:rPr>
        <w:t xml:space="preserve"> </w:t>
      </w:r>
      <w:r w:rsidRPr="00176253">
        <w:rPr>
          <w:rFonts w:cs="Arial"/>
          <w:sz w:val="21"/>
          <w:szCs w:val="21"/>
        </w:rPr>
        <w:t xml:space="preserve">to reject that tender response and to disqualify that potential supplier from this Procurement Process. </w:t>
      </w:r>
    </w:p>
    <w:p w14:paraId="7B4BAA6A"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20D59D25" w14:textId="4AB43EC9"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 xml:space="preserve">policies </w:t>
      </w:r>
      <w:r w:rsidRPr="00176253">
        <w:rPr>
          <w:rFonts w:cs="Arial"/>
          <w:sz w:val="21"/>
          <w:szCs w:val="21"/>
        </w:rPr>
        <w:lastRenderedPageBreak/>
        <w:t xml:space="preserve">relevant to the goods and/or services being supplied. All relevant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3DFA5900"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4835368E"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3C7AD275" w14:textId="47A8C328"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 xml:space="preserve">carrying out all necessary actions to verify the information that you have provided;  and the analysis of your tender response being undertaken by one or more third parties commissioned by the British Council for such purposes. </w:t>
      </w:r>
    </w:p>
    <w:p w14:paraId="4EE8A96C" w14:textId="54AA949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w:t>
      </w:r>
      <w:r w:rsidR="00EA374E" w:rsidRPr="002A00ED">
        <w:rPr>
          <w:rFonts w:cs="Arial"/>
          <w:sz w:val="21"/>
          <w:szCs w:val="21"/>
        </w:rPr>
        <w:t>BCSNPL</w:t>
      </w:r>
      <w:r w:rsidR="00EA374E" w:rsidRPr="00176253">
        <w:rPr>
          <w:rFonts w:cs="Arial"/>
          <w:sz w:val="21"/>
          <w:szCs w:val="21"/>
        </w:rPr>
        <w:t xml:space="preserve"> </w:t>
      </w:r>
      <w:r w:rsidRPr="00176253">
        <w:rPr>
          <w:rFonts w:cs="Arial"/>
          <w:sz w:val="21"/>
          <w:szCs w:val="21"/>
        </w:rPr>
        <w:t xml:space="preserve">will not accept any liability for its accuracy, adequacy or completeness and no warranty is given as such. This exclusion does not extend to any fraudulent misrepresentation made by or on behalf of the </w:t>
      </w:r>
      <w:r w:rsidR="00EA374E" w:rsidRPr="002A00ED">
        <w:rPr>
          <w:rFonts w:cs="Arial"/>
          <w:sz w:val="21"/>
          <w:szCs w:val="21"/>
        </w:rPr>
        <w:t>BCSNPL</w:t>
      </w:r>
      <w:r w:rsidRPr="00176253">
        <w:rPr>
          <w:rFonts w:cs="Arial"/>
          <w:sz w:val="21"/>
          <w:szCs w:val="21"/>
        </w:rPr>
        <w:t xml:space="preserve">. </w:t>
      </w:r>
    </w:p>
    <w:p w14:paraId="4EB862AF"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12AEB43C" w14:textId="594AC703"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 xml:space="preserve">Response Deadline, the </w:t>
      </w:r>
      <w:r w:rsidR="00EA374E" w:rsidRPr="002A00ED">
        <w:rPr>
          <w:rFonts w:cs="Arial"/>
          <w:sz w:val="21"/>
          <w:szCs w:val="21"/>
        </w:rPr>
        <w:t>BCSNPL</w:t>
      </w:r>
      <w:r w:rsidR="00EA374E" w:rsidRPr="00176253">
        <w:rPr>
          <w:rFonts w:cs="Arial"/>
          <w:sz w:val="21"/>
          <w:szCs w:val="21"/>
        </w:rPr>
        <w:t xml:space="preserve"> </w:t>
      </w:r>
      <w:r w:rsidR="00321B63" w:rsidRPr="00176253">
        <w:rPr>
          <w:rFonts w:cs="Arial"/>
          <w:sz w:val="21"/>
          <w:szCs w:val="21"/>
        </w:rPr>
        <w:t>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w:t>
      </w:r>
      <w:r w:rsidR="00EA374E" w:rsidRPr="002A00ED">
        <w:rPr>
          <w:rFonts w:cs="Arial"/>
          <w:sz w:val="21"/>
          <w:szCs w:val="21"/>
        </w:rPr>
        <w:t>BCSNPL</w:t>
      </w:r>
      <w:r w:rsidRPr="00176253">
        <w:rPr>
          <w:rFonts w:cs="Arial"/>
          <w:sz w:val="21"/>
          <w:szCs w:val="21"/>
        </w:rPr>
        <w:t xml:space="preserve">, be extended. </w:t>
      </w:r>
    </w:p>
    <w:p w14:paraId="53452169" w14:textId="3B1387EA"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w:t>
      </w:r>
      <w:r w:rsidR="00EA374E" w:rsidRPr="002A00ED">
        <w:rPr>
          <w:rFonts w:cs="Arial"/>
          <w:sz w:val="21"/>
          <w:szCs w:val="21"/>
        </w:rPr>
        <w:t>BCSNPL</w:t>
      </w:r>
      <w:r w:rsidR="00EA374E">
        <w:rPr>
          <w:rFonts w:cs="Arial"/>
          <w:sz w:val="21"/>
          <w:szCs w:val="21"/>
        </w:rPr>
        <w:t>’s</w:t>
      </w:r>
      <w:r w:rsidR="00EA374E" w:rsidRPr="00176253">
        <w:rPr>
          <w:rFonts w:cs="Arial"/>
          <w:sz w:val="21"/>
          <w:szCs w:val="21"/>
        </w:rPr>
        <w:t xml:space="preserve"> </w:t>
      </w:r>
      <w:r w:rsidRPr="00176253">
        <w:rPr>
          <w:rFonts w:cs="Arial"/>
          <w:sz w:val="21"/>
          <w:szCs w:val="21"/>
        </w:rPr>
        <w:t xml:space="preserve">requirements, these Tender Conditions and the Contract) and all other documents and any clarifications or updates issued by the </w:t>
      </w:r>
      <w:r w:rsidR="00D26D24" w:rsidRPr="002A00ED">
        <w:rPr>
          <w:rFonts w:cs="Arial"/>
          <w:sz w:val="21"/>
          <w:szCs w:val="21"/>
        </w:rPr>
        <w:t>BCSNPL</w:t>
      </w:r>
      <w:r w:rsidR="00D26D24" w:rsidRPr="00176253">
        <w:rPr>
          <w:rFonts w:cs="Arial"/>
          <w:sz w:val="21"/>
          <w:szCs w:val="21"/>
        </w:rPr>
        <w:t xml:space="preserve"> </w:t>
      </w:r>
      <w:r w:rsidRPr="00176253">
        <w:rPr>
          <w:rFonts w:cs="Arial"/>
          <w:sz w:val="21"/>
          <w:szCs w:val="21"/>
        </w:rPr>
        <w:t>as part of this Procurement Process.</w:t>
      </w:r>
    </w:p>
    <w:p w14:paraId="1E1F9B27" w14:textId="2D381578" w:rsidR="007A17CF" w:rsidRPr="00176253" w:rsidRDefault="007A17CF" w:rsidP="003F0DB6">
      <w:pPr>
        <w:rPr>
          <w:rFonts w:cs="Arial"/>
          <w:sz w:val="21"/>
          <w:szCs w:val="21"/>
        </w:rPr>
      </w:pPr>
      <w:r w:rsidRPr="00176253">
        <w:rPr>
          <w:rFonts w:cs="Arial"/>
          <w:sz w:val="21"/>
          <w:szCs w:val="21"/>
        </w:rPr>
        <w:lastRenderedPageBreak/>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w:t>
      </w:r>
      <w:r w:rsidR="00240F25" w:rsidRPr="002A00ED">
        <w:rPr>
          <w:rFonts w:cs="Arial"/>
          <w:sz w:val="21"/>
          <w:szCs w:val="21"/>
        </w:rPr>
        <w:t>BCSNPL</w:t>
      </w:r>
      <w:r w:rsidRPr="00176253">
        <w:rPr>
          <w:rFonts w:cs="Arial"/>
          <w:sz w:val="21"/>
          <w:szCs w:val="21"/>
        </w:rPr>
        <w:t xml:space="preserve"> in Annex </w:t>
      </w:r>
      <w:r w:rsidR="00635D0E">
        <w:rPr>
          <w:rFonts w:cs="Arial"/>
          <w:sz w:val="21"/>
          <w:szCs w:val="21"/>
        </w:rPr>
        <w:t>2</w:t>
      </w:r>
      <w:r w:rsidRPr="00176253">
        <w:rPr>
          <w:rFonts w:cs="Arial"/>
          <w:sz w:val="21"/>
          <w:szCs w:val="21"/>
        </w:rPr>
        <w:t xml:space="preserve"> (Supplier Response). Any documents requested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3D8FF11F" w14:textId="1C757221"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w:t>
      </w:r>
      <w:r w:rsidR="00240F25" w:rsidRPr="002A00ED">
        <w:rPr>
          <w:rFonts w:cs="Arial"/>
          <w:sz w:val="21"/>
          <w:szCs w:val="21"/>
        </w:rPr>
        <w:t>BCSNPL</w:t>
      </w:r>
      <w:r w:rsidRPr="00176253">
        <w:rPr>
          <w:rFonts w:cs="Arial"/>
          <w:sz w:val="21"/>
          <w:szCs w:val="21"/>
        </w:rPr>
        <w:t xml:space="preserve">.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562216D1" w14:textId="4576D0F3"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may be rejected which:</w:t>
      </w:r>
    </w:p>
    <w:p w14:paraId="74D2209F" w14:textId="77777777" w:rsidR="007A17CF" w:rsidRPr="00176253" w:rsidRDefault="007A17CF" w:rsidP="005131F0">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3C3A65A7" w14:textId="77777777" w:rsidR="007A17CF" w:rsidRPr="00176253" w:rsidRDefault="007A17CF" w:rsidP="005131F0">
      <w:pPr>
        <w:numPr>
          <w:ilvl w:val="0"/>
          <w:numId w:val="30"/>
        </w:numPr>
        <w:spacing w:before="0"/>
        <w:rPr>
          <w:rFonts w:cs="Arial"/>
          <w:sz w:val="21"/>
          <w:szCs w:val="21"/>
        </w:rPr>
      </w:pPr>
      <w:r w:rsidRPr="00176253">
        <w:rPr>
          <w:rFonts w:cs="Arial"/>
          <w:sz w:val="21"/>
          <w:szCs w:val="21"/>
        </w:rPr>
        <w:t xml:space="preserve">contains </w:t>
      </w:r>
      <w:proofErr w:type="gramStart"/>
      <w:r w:rsidRPr="00176253">
        <w:rPr>
          <w:rFonts w:cs="Arial"/>
          <w:sz w:val="21"/>
          <w:szCs w:val="21"/>
        </w:rPr>
        <w:t>hand written</w:t>
      </w:r>
      <w:proofErr w:type="gramEnd"/>
      <w:r w:rsidRPr="00176253">
        <w:rPr>
          <w:rFonts w:cs="Arial"/>
          <w:sz w:val="21"/>
          <w:szCs w:val="21"/>
        </w:rPr>
        <w:t xml:space="preserve"> amendments which have not been initialled by the authorised signatory;</w:t>
      </w:r>
    </w:p>
    <w:p w14:paraId="275A951B" w14:textId="59C27896" w:rsidR="007A17CF" w:rsidRPr="00176253" w:rsidRDefault="007A17CF" w:rsidP="005131F0">
      <w:pPr>
        <w:numPr>
          <w:ilvl w:val="0"/>
          <w:numId w:val="30"/>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forming part of the </w:t>
      </w:r>
      <w:r w:rsidR="00321B63" w:rsidRPr="00176253">
        <w:rPr>
          <w:rFonts w:cs="Arial"/>
          <w:sz w:val="21"/>
          <w:szCs w:val="21"/>
        </w:rPr>
        <w:t>RFP</w:t>
      </w:r>
      <w:r w:rsidRPr="00176253">
        <w:rPr>
          <w:rFonts w:cs="Arial"/>
          <w:sz w:val="21"/>
          <w:szCs w:val="21"/>
        </w:rPr>
        <w:t xml:space="preserve">; </w:t>
      </w:r>
    </w:p>
    <w:p w14:paraId="5916F3B1" w14:textId="77EFE25B" w:rsidR="007A17CF" w:rsidRPr="00176253" w:rsidRDefault="007A17CF" w:rsidP="005131F0">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in any way; </w:t>
      </w:r>
    </w:p>
    <w:p w14:paraId="608FA0B2" w14:textId="77777777" w:rsidR="007A17CF" w:rsidRPr="00176253" w:rsidRDefault="007A17CF" w:rsidP="005131F0">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0114ACE0" w14:textId="77777777" w:rsidR="007A17CF" w:rsidRPr="00176253" w:rsidRDefault="00674643" w:rsidP="005131F0">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1138C98C" w14:textId="611D24F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to reject a tender response apply and/or if you or your appointed advisers attempt:</w:t>
      </w:r>
    </w:p>
    <w:p w14:paraId="4A98ADDE"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5E52F0DB"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fix or set the price for goods or </w:t>
      </w:r>
      <w:proofErr w:type="gramStart"/>
      <w:r w:rsidRPr="00176253">
        <w:rPr>
          <w:rFonts w:cs="Arial"/>
          <w:sz w:val="21"/>
          <w:szCs w:val="21"/>
        </w:rPr>
        <w:t>services ;</w:t>
      </w:r>
      <w:proofErr w:type="gramEnd"/>
      <w:r w:rsidRPr="00176253">
        <w:rPr>
          <w:rFonts w:cs="Arial"/>
          <w:sz w:val="21"/>
          <w:szCs w:val="21"/>
        </w:rPr>
        <w:t xml:space="preserve"> </w:t>
      </w:r>
    </w:p>
    <w:p w14:paraId="2EEEE391"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 arrangement with any other party that such party shall refrain from submitting a tender response; </w:t>
      </w:r>
    </w:p>
    <w:p w14:paraId="1D9CFBA2"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any arrangement with any other party (other than another party that forms part of your consortium bid or is your proposed sub-contractor) as to the prices submitted; or </w:t>
      </w:r>
    </w:p>
    <w:p w14:paraId="2A6E340B"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collude in any other way </w:t>
      </w:r>
    </w:p>
    <w:p w14:paraId="60CF5AB1" w14:textId="77777777"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0DD72A32" w14:textId="77D9C39B"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concerning this Procurement Process (other than as set out in these Tender Conditions) or from another potential supplier or another tender response, </w:t>
      </w:r>
    </w:p>
    <w:p w14:paraId="127A773D" w14:textId="0F89B274" w:rsidR="007A17CF" w:rsidRPr="00176253" w:rsidRDefault="007A17CF" w:rsidP="007A17CF">
      <w:pPr>
        <w:rPr>
          <w:rFonts w:cs="Arial"/>
          <w:sz w:val="21"/>
          <w:szCs w:val="21"/>
        </w:rPr>
      </w:pPr>
      <w:r w:rsidRPr="00176253">
        <w:rPr>
          <w:rFonts w:cs="Arial"/>
          <w:sz w:val="21"/>
          <w:szCs w:val="21"/>
        </w:rPr>
        <w:lastRenderedPageBreak/>
        <w:t xml:space="preserve">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shall be entitled to reject your tender response in full and to disqualify you from this Procurement Process. Subject to the “Liability” Tender Condition below, by participating in this Procurement Process you accept that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shall have no liability to a disqualified potential supplier in these circumstances.</w:t>
      </w:r>
    </w:p>
    <w:p w14:paraId="7F3D260A" w14:textId="238F3181"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w:t>
      </w:r>
      <w:r w:rsidR="00240F25" w:rsidRPr="002A00ED">
        <w:rPr>
          <w:rFonts w:cs="Arial"/>
          <w:sz w:val="21"/>
          <w:szCs w:val="21"/>
        </w:rPr>
        <w:t>BCSNPL</w:t>
      </w:r>
      <w:r w:rsidR="00240F25" w:rsidRPr="00176253">
        <w:rPr>
          <w:rFonts w:cs="Arial"/>
          <w:sz w:val="21"/>
          <w:szCs w:val="21"/>
        </w:rPr>
        <w:t xml:space="preserve"> </w:t>
      </w:r>
      <w:r w:rsidRPr="00176253">
        <w:rPr>
          <w:rFonts w:cs="Arial"/>
          <w:sz w:val="21"/>
          <w:szCs w:val="21"/>
        </w:rPr>
        <w:t xml:space="preserve">any costs, expenses or liabilities that you may incur in tendering for this procurement irrespective of whether or not your tender response is successful. </w:t>
      </w:r>
    </w:p>
    <w:p w14:paraId="67E94764" w14:textId="77A35D76"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xml:space="preserve">, entering into clarification communications with potential suppliers or by having any other form of communication with potential suppliers,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 xml:space="preserve">reserves the right to terminate, amend or vary (to include, without limitation, in relation to any timescales or deadlines) this Procurement Process by notice to all potential supplier in writing. Subject to the “Liability” Tender Condition below, the </w:t>
      </w:r>
      <w:r w:rsidR="00672BB5" w:rsidRPr="002A00ED">
        <w:rPr>
          <w:rFonts w:cs="Arial"/>
          <w:sz w:val="21"/>
          <w:szCs w:val="21"/>
        </w:rPr>
        <w:t>BCSNPL</w:t>
      </w:r>
      <w:r w:rsidRPr="00176253">
        <w:rPr>
          <w:rFonts w:cs="Arial"/>
          <w:sz w:val="21"/>
          <w:szCs w:val="21"/>
        </w:rPr>
        <w:t xml:space="preserve"> will have no liability for any losses, costs or expenses caused to you as a result of such termination, amendment or variation. </w:t>
      </w:r>
    </w:p>
    <w:p w14:paraId="7B64A79C"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5F7EF52B" w14:textId="6799FDC5"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w:t>
      </w:r>
      <w:r w:rsidR="00672BB5" w:rsidRPr="002A00ED">
        <w:rPr>
          <w:rFonts w:cs="Arial"/>
          <w:sz w:val="21"/>
          <w:szCs w:val="21"/>
        </w:rPr>
        <w:t>BCSNPL</w:t>
      </w:r>
      <w:r w:rsidRPr="00176253">
        <w:rPr>
          <w:rFonts w:cs="Arial"/>
          <w:sz w:val="21"/>
          <w:szCs w:val="21"/>
        </w:rPr>
        <w:t xml:space="preserve"> in relation to fraud or in other circumstances where the </w:t>
      </w:r>
      <w:r w:rsidR="00672BB5" w:rsidRPr="002A00ED">
        <w:rPr>
          <w:rFonts w:cs="Arial"/>
          <w:sz w:val="21"/>
          <w:szCs w:val="21"/>
        </w:rPr>
        <w:t>BCSNPL</w:t>
      </w:r>
      <w:r w:rsidRPr="00176253">
        <w:rPr>
          <w:rFonts w:cs="Arial"/>
          <w:sz w:val="21"/>
          <w:szCs w:val="21"/>
        </w:rPr>
        <w:t xml:space="preserve">’s liability may not be limited under any applicable law. </w:t>
      </w:r>
    </w:p>
    <w:p w14:paraId="2490693C"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5321EAE1" w14:textId="104E184F"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w:t>
      </w:r>
      <w:r w:rsidR="00672BB5" w:rsidRPr="002A00ED">
        <w:rPr>
          <w:rFonts w:cs="Arial"/>
          <w:sz w:val="21"/>
          <w:szCs w:val="21"/>
        </w:rPr>
        <w:t>BCSNPL</w:t>
      </w:r>
      <w:r w:rsidRPr="00176253">
        <w:rPr>
          <w:rFonts w:cs="Arial"/>
          <w:sz w:val="21"/>
          <w:szCs w:val="21"/>
        </w:rPr>
        <w:t xml:space="preserve">,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573C8989" w14:textId="5320DAA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w:t>
      </w:r>
      <w:r w:rsidRPr="00176253">
        <w:rPr>
          <w:rFonts w:cs="Arial"/>
          <w:sz w:val="21"/>
          <w:szCs w:val="21"/>
        </w:rPr>
        <w:lastRenderedPageBreak/>
        <w:t xml:space="preserve">must be no publicity by you regarding the Procurement Process or the future award of any contract unless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 xml:space="preserve">has given express written consent to the relevant communication. </w:t>
      </w:r>
    </w:p>
    <w:p w14:paraId="487537C4" w14:textId="66ADF2F4"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w:t>
      </w:r>
      <w:r w:rsidR="00672BB5" w:rsidRPr="002A00ED">
        <w:rPr>
          <w:rFonts w:cs="Arial"/>
          <w:sz w:val="21"/>
          <w:szCs w:val="21"/>
        </w:rPr>
        <w:t>BCSNPL</w:t>
      </w:r>
      <w:r w:rsidR="00672BB5" w:rsidRPr="00176253">
        <w:rPr>
          <w:rFonts w:cs="Arial"/>
          <w:sz w:val="21"/>
          <w:szCs w:val="21"/>
        </w:rPr>
        <w:t xml:space="preserve"> </w:t>
      </w:r>
      <w:r w:rsidRPr="00176253">
        <w:rPr>
          <w:rFonts w:cs="Arial"/>
          <w:sz w:val="21"/>
          <w:szCs w:val="21"/>
        </w:rPr>
        <w:t xml:space="preserve">and must be returned on demand. </w:t>
      </w:r>
    </w:p>
    <w:p w14:paraId="53E942BA" w14:textId="1ED326AC"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reserves the right to disclose all documents relating to this Procurement Process, including without limitation your tender response, to any employee, third party agent, adviser or other third party involved in the procurement in support of, and/or in collaboration with, the </w:t>
      </w:r>
      <w:r w:rsidR="003F5E30" w:rsidRPr="002A00ED">
        <w:rPr>
          <w:rFonts w:cs="Arial"/>
          <w:sz w:val="21"/>
          <w:szCs w:val="21"/>
        </w:rPr>
        <w:t>BCSNPL</w:t>
      </w:r>
      <w:r w:rsidRPr="00176253">
        <w:rPr>
          <w:rFonts w:cs="Arial"/>
          <w:sz w:val="21"/>
          <w:szCs w:val="21"/>
        </w:rPr>
        <w:t xml:space="preserve">.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in accordance with such rights reserved by it under this paragraph.  </w:t>
      </w:r>
    </w:p>
    <w:p w14:paraId="36B1C252" w14:textId="0A28CCC3"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 xml:space="preserve">The Freedom of Information Act 2000 (“FOIA”), the Environmental Information Regulations 2004 (“EIR”), and public sector transparency policies apply to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(together the “</w:t>
      </w:r>
      <w:r w:rsidRPr="00176253">
        <w:rPr>
          <w:rFonts w:cs="Arial"/>
          <w:b/>
          <w:sz w:val="21"/>
          <w:szCs w:val="21"/>
        </w:rPr>
        <w:t>Disclosure Obligations</w:t>
      </w:r>
      <w:r w:rsidRPr="00176253">
        <w:rPr>
          <w:rFonts w:cs="Arial"/>
          <w:sz w:val="21"/>
          <w:szCs w:val="21"/>
        </w:rPr>
        <w:t xml:space="preserve">”).  </w:t>
      </w:r>
    </w:p>
    <w:p w14:paraId="5C789B14" w14:textId="6276E065"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w:t>
      </w:r>
      <w:r w:rsidR="003F5E30" w:rsidRPr="002A00ED">
        <w:rPr>
          <w:rFonts w:cs="Arial"/>
          <w:sz w:val="21"/>
          <w:szCs w:val="21"/>
        </w:rPr>
        <w:t>BCSNP</w:t>
      </w:r>
      <w:r w:rsidR="003F5E30">
        <w:rPr>
          <w:rFonts w:cs="Arial"/>
          <w:sz w:val="21"/>
          <w:szCs w:val="21"/>
        </w:rPr>
        <w:t xml:space="preserve">L’s </w:t>
      </w:r>
      <w:r w:rsidRPr="00176253">
        <w:rPr>
          <w:rFonts w:cs="Arial"/>
          <w:sz w:val="21"/>
          <w:szCs w:val="21"/>
        </w:rPr>
        <w:t xml:space="preserve">obligations and responsibilities under the Disclosure Obligations to disclose information held by the </w:t>
      </w:r>
      <w:r w:rsidR="003F5E30" w:rsidRPr="002A00ED">
        <w:rPr>
          <w:rFonts w:cs="Arial"/>
          <w:sz w:val="21"/>
          <w:szCs w:val="21"/>
        </w:rPr>
        <w:t>BCSNPL</w:t>
      </w:r>
      <w:r w:rsidRPr="00176253">
        <w:rPr>
          <w:rFonts w:cs="Arial"/>
          <w:sz w:val="21"/>
          <w:szCs w:val="21"/>
        </w:rPr>
        <w:t xml:space="preserve">. Information provided by you in connection with this Procurement Process, or with any contract that may be awarded as a result of this exercise, may therefore have to be disclosed by the British Council under the Disclosure Obligations, unless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decides that one of the statutory exemptions under the FOIA or the EIR applies. </w:t>
      </w:r>
    </w:p>
    <w:p w14:paraId="19E23F8F"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17AD1D01"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14:paraId="673E70D9"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617C2B97" w14:textId="77777777" w:rsidR="007A17CF" w:rsidRPr="00176253" w:rsidRDefault="007A17CF" w:rsidP="005131F0">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73A13C3C" w14:textId="07E2F1C1"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xml:space="preserve">. By participating in this Procurement </w:t>
      </w:r>
      <w:proofErr w:type="gramStart"/>
      <w:r w:rsidRPr="00176253">
        <w:rPr>
          <w:rFonts w:cs="Arial"/>
          <w:sz w:val="21"/>
          <w:szCs w:val="21"/>
        </w:rPr>
        <w:t>Process</w:t>
      </w:r>
      <w:proofErr w:type="gramEnd"/>
      <w:r w:rsidRPr="00176253">
        <w:rPr>
          <w:rFonts w:cs="Arial"/>
          <w:sz w:val="21"/>
          <w:szCs w:val="21"/>
        </w:rPr>
        <w:t xml:space="preserve"> you agree that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should not and will not be bound by any such markings.</w:t>
      </w:r>
    </w:p>
    <w:p w14:paraId="0B90B7B8" w14:textId="308AE57A"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accepts any duty of confidentiality by virtue of such marking. You accept that the decision as to which information will be disclosed is reserved to the </w:t>
      </w:r>
      <w:r w:rsidR="003F5E30" w:rsidRPr="002A00ED">
        <w:rPr>
          <w:rFonts w:cs="Arial"/>
          <w:sz w:val="21"/>
          <w:szCs w:val="21"/>
        </w:rPr>
        <w:t>BCSNPL</w:t>
      </w:r>
      <w:r w:rsidRPr="00176253">
        <w:rPr>
          <w:rFonts w:cs="Arial"/>
          <w:sz w:val="21"/>
          <w:szCs w:val="21"/>
        </w:rPr>
        <w:t xml:space="preserve">, notwithstanding any consultation with you or any designation of information as confidential or commercially sensitive or equivalent you may have made. You agree, by participating further in this Procurement Process and/or </w:t>
      </w:r>
      <w:r w:rsidRPr="00176253">
        <w:rPr>
          <w:rFonts w:cs="Arial"/>
          <w:sz w:val="21"/>
          <w:szCs w:val="21"/>
        </w:rPr>
        <w:lastRenderedPageBreak/>
        <w:t xml:space="preserve">submitting your tender response, that all information is provided to the British Council on the basis that it may be disclosed under the Disclosure Obligations if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considers that it is required to do so and/or may be used by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in accordance with the provisions provision of this </w:t>
      </w:r>
      <w:r w:rsidR="001945B0" w:rsidRPr="00176253">
        <w:rPr>
          <w:rFonts w:cs="Arial"/>
          <w:sz w:val="21"/>
          <w:szCs w:val="21"/>
        </w:rPr>
        <w:t>RFP</w:t>
      </w:r>
      <w:r w:rsidRPr="00176253">
        <w:rPr>
          <w:rFonts w:cs="Arial"/>
          <w:sz w:val="21"/>
          <w:szCs w:val="21"/>
        </w:rPr>
        <w:t>.</w:t>
      </w:r>
    </w:p>
    <w:p w14:paraId="49E4D34D" w14:textId="25D59F59"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w:t>
      </w:r>
      <w:r w:rsidR="003F5E30" w:rsidRPr="002A00ED">
        <w:rPr>
          <w:rFonts w:cs="Arial"/>
          <w:sz w:val="21"/>
          <w:szCs w:val="21"/>
        </w:rPr>
        <w:t>BCSNPL</w:t>
      </w:r>
      <w:r w:rsidRPr="00176253">
        <w:rPr>
          <w:rFonts w:cs="Arial"/>
          <w:sz w:val="21"/>
          <w:szCs w:val="21"/>
        </w:rPr>
        <w:t xml:space="preserve">’s instructions and will not use such personal data for any other purpose. The contracted supplier will undertake to process any personal data on the </w:t>
      </w:r>
      <w:r w:rsidR="003F5E30" w:rsidRPr="002A00ED">
        <w:rPr>
          <w:rFonts w:cs="Arial"/>
          <w:sz w:val="21"/>
          <w:szCs w:val="21"/>
        </w:rPr>
        <w:t>BCSNPL</w:t>
      </w:r>
      <w:r w:rsidRPr="00176253">
        <w:rPr>
          <w:rFonts w:cs="Arial"/>
          <w:sz w:val="21"/>
          <w:szCs w:val="21"/>
        </w:rPr>
        <w:t xml:space="preserve">’s behalf in accordance with the relevant provisions of any relevant data protection laws and to ensure all consents required under such laws are obtained.  </w:t>
      </w:r>
    </w:p>
    <w:p w14:paraId="6A8B196C" w14:textId="77777777" w:rsidR="007A17CF" w:rsidRPr="00176253" w:rsidRDefault="007A17CF" w:rsidP="007A17CF">
      <w:pPr>
        <w:rPr>
          <w:rFonts w:cs="Arial"/>
          <w:sz w:val="20"/>
        </w:rPr>
      </w:pPr>
    </w:p>
    <w:p w14:paraId="755B2603"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44CE42DE" w14:textId="743AB540"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w:t>
      </w:r>
      <w:r w:rsidR="003F5E30" w:rsidRPr="002A00ED">
        <w:rPr>
          <w:rFonts w:cs="Arial"/>
          <w:sz w:val="21"/>
          <w:szCs w:val="21"/>
        </w:rPr>
        <w:t>BCSNPL</w:t>
      </w:r>
      <w:r w:rsidR="003F5E30">
        <w:rPr>
          <w:rFonts w:cs="Arial"/>
          <w:sz w:val="21"/>
          <w:szCs w:val="21"/>
        </w:rPr>
        <w:t xml:space="preserve"> </w:t>
      </w:r>
      <w:r w:rsidR="0054687A">
        <w:rPr>
          <w:rFonts w:cs="Arial"/>
          <w:sz w:val="21"/>
          <w:szCs w:val="21"/>
        </w:rPr>
        <w:t>for a period of 60 days</w:t>
      </w:r>
      <w:r w:rsidR="00674643" w:rsidRPr="00176253">
        <w:rPr>
          <w:rFonts w:cs="Arial"/>
          <w:sz w:val="21"/>
          <w:szCs w:val="21"/>
        </w:rPr>
        <w:t xml:space="preserve"> from the </w:t>
      </w:r>
      <w:r w:rsidRPr="00176253">
        <w:rPr>
          <w:rFonts w:cs="Arial"/>
          <w:sz w:val="21"/>
          <w:szCs w:val="21"/>
        </w:rPr>
        <w:t xml:space="preserve">Response Deadline. A tender response not valid for this period may be rejected by the </w:t>
      </w:r>
      <w:r w:rsidR="003F5E30" w:rsidRPr="002A00ED">
        <w:rPr>
          <w:rFonts w:cs="Arial"/>
          <w:sz w:val="21"/>
          <w:szCs w:val="21"/>
        </w:rPr>
        <w:t>BCSNPL</w:t>
      </w:r>
      <w:r w:rsidRPr="00176253">
        <w:rPr>
          <w:rFonts w:cs="Arial"/>
          <w:sz w:val="21"/>
          <w:szCs w:val="21"/>
        </w:rPr>
        <w:t>.</w:t>
      </w:r>
    </w:p>
    <w:p w14:paraId="37E80934"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5BB5DF77" w14:textId="4032DF81"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 xml:space="preserve">The </w:t>
      </w:r>
      <w:r w:rsidR="003F5E30" w:rsidRPr="002A00ED">
        <w:rPr>
          <w:rFonts w:cs="Arial"/>
          <w:sz w:val="21"/>
          <w:szCs w:val="21"/>
        </w:rPr>
        <w:t>BCSNPL</w:t>
      </w:r>
      <w:r w:rsidRPr="00176253">
        <w:rPr>
          <w:rFonts w:cs="Arial"/>
          <w:sz w:val="21"/>
          <w:szCs w:val="21"/>
        </w:rPr>
        <w:t xml:space="preserve"> will pay correctly addressed and undisputed invoices within 30 days in accordance with the requirements of the Contract. Suppliers to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 xml:space="preserve">must ensure comparable payment provisions apply to the payment of their sub-contractors and the sub-contractors of their sub-contractors. General requirements for an invoice for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include:</w:t>
      </w:r>
    </w:p>
    <w:p w14:paraId="6B4AAE52" w14:textId="77777777" w:rsidR="007A17CF" w:rsidRPr="00176253" w:rsidRDefault="007A17CF" w:rsidP="005131F0">
      <w:pPr>
        <w:numPr>
          <w:ilvl w:val="0"/>
          <w:numId w:val="33"/>
        </w:numPr>
        <w:spacing w:before="0"/>
        <w:rPr>
          <w:rFonts w:cs="Arial"/>
          <w:sz w:val="21"/>
          <w:szCs w:val="21"/>
        </w:rPr>
      </w:pPr>
      <w:r w:rsidRPr="00176253">
        <w:rPr>
          <w:rFonts w:cs="Arial"/>
          <w:sz w:val="21"/>
          <w:szCs w:val="21"/>
        </w:rPr>
        <w:t>A description of the good/services supplied is included.</w:t>
      </w:r>
    </w:p>
    <w:p w14:paraId="2B0E74AE" w14:textId="7D81FF71" w:rsidR="007A17CF" w:rsidRPr="00176253" w:rsidRDefault="007A17CF" w:rsidP="005131F0">
      <w:pPr>
        <w:numPr>
          <w:ilvl w:val="0"/>
          <w:numId w:val="33"/>
        </w:numPr>
        <w:spacing w:before="0"/>
        <w:rPr>
          <w:rFonts w:cs="Arial"/>
          <w:sz w:val="21"/>
          <w:szCs w:val="21"/>
        </w:rPr>
      </w:pPr>
      <w:r w:rsidRPr="00176253">
        <w:rPr>
          <w:rFonts w:cs="Arial"/>
          <w:sz w:val="21"/>
          <w:szCs w:val="21"/>
        </w:rPr>
        <w:t xml:space="preserve">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Purchase Order number is included.</w:t>
      </w:r>
    </w:p>
    <w:p w14:paraId="649EF879" w14:textId="77777777" w:rsidR="00F72449" w:rsidRPr="00176253" w:rsidRDefault="007A17CF" w:rsidP="005131F0">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5" w:history="1"/>
      <w:r w:rsidR="005131F0">
        <w:rPr>
          <w:rStyle w:val="Hyperlink"/>
          <w:rFonts w:cs="Arial"/>
          <w:sz w:val="21"/>
          <w:szCs w:val="21"/>
        </w:rPr>
        <w:t>“To be confirmed later”</w:t>
      </w:r>
      <w:r w:rsidR="00635D0E">
        <w:rPr>
          <w:rFonts w:cs="Arial"/>
          <w:sz w:val="21"/>
          <w:szCs w:val="21"/>
        </w:rPr>
        <w:t xml:space="preserve"> </w:t>
      </w:r>
      <w:r w:rsidR="00F72449" w:rsidRPr="00176253">
        <w:rPr>
          <w:rFonts w:cs="Arial"/>
          <w:sz w:val="21"/>
          <w:szCs w:val="21"/>
        </w:rPr>
        <w:t xml:space="preserve">or by post to: </w:t>
      </w:r>
    </w:p>
    <w:p w14:paraId="41AF1BD0" w14:textId="77777777"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14:paraId="75CADCF1" w14:textId="77777777" w:rsidR="00985321" w:rsidRPr="00176253" w:rsidRDefault="00985321" w:rsidP="00F72449">
      <w:pPr>
        <w:spacing w:before="0"/>
        <w:rPr>
          <w:rFonts w:cs="Arial"/>
          <w:sz w:val="20"/>
        </w:rPr>
      </w:pPr>
    </w:p>
    <w:p w14:paraId="028AF65A"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28198448" w14:textId="77777777"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14:paraId="75F490BA"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426126DB" w14:textId="3A192AA0"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w:t>
      </w:r>
      <w:r w:rsidR="003F5E30" w:rsidRPr="002A00ED">
        <w:rPr>
          <w:rFonts w:cs="Arial"/>
          <w:sz w:val="21"/>
          <w:szCs w:val="21"/>
        </w:rPr>
        <w:t>BCSNPL</w:t>
      </w:r>
      <w:r w:rsidR="003F5E30" w:rsidRPr="00176253">
        <w:rPr>
          <w:rFonts w:cs="Arial"/>
          <w:sz w:val="21"/>
          <w:szCs w:val="21"/>
        </w:rPr>
        <w:t xml:space="preserve"> </w:t>
      </w:r>
      <w:r w:rsidRPr="00176253">
        <w:rPr>
          <w:rFonts w:cs="Arial"/>
          <w:sz w:val="21"/>
          <w:szCs w:val="21"/>
        </w:rPr>
        <w:t>to re</w:t>
      </w:r>
      <w:r w:rsidR="002208FB">
        <w:rPr>
          <w:rFonts w:cs="Arial"/>
          <w:sz w:val="21"/>
          <w:szCs w:val="21"/>
        </w:rPr>
        <w:t>ject a tender response in full.</w:t>
      </w:r>
    </w:p>
    <w:p w14:paraId="241C7FFE"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74670458" w14:textId="77777777" w:rsidR="007A17CF" w:rsidRPr="00176253" w:rsidRDefault="002208FB" w:rsidP="007A17CF">
      <w:pPr>
        <w:rPr>
          <w:rFonts w:cs="Arial"/>
          <w:sz w:val="21"/>
          <w:szCs w:val="21"/>
        </w:rPr>
      </w:pPr>
      <w:r>
        <w:rPr>
          <w:rFonts w:cs="Arial"/>
          <w:sz w:val="21"/>
          <w:szCs w:val="21"/>
        </w:rPr>
        <w:lastRenderedPageBreak/>
        <w:t>9.1</w:t>
      </w:r>
      <w:r>
        <w:rPr>
          <w:rFonts w:cs="Arial"/>
          <w:sz w:val="21"/>
          <w:szCs w:val="21"/>
        </w:rPr>
        <w:tab/>
      </w:r>
      <w:r w:rsidR="008B3BEC">
        <w:rPr>
          <w:rFonts w:cs="Arial"/>
          <w:sz w:val="21"/>
          <w:szCs w:val="21"/>
        </w:rPr>
        <w:t>See Annex 4</w:t>
      </w:r>
    </w:p>
    <w:p w14:paraId="2F1E9257"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42E0DC83"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47785D50"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6FA0AA17" w14:textId="766D9A95"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w:t>
      </w:r>
      <w:r w:rsidR="002476AF" w:rsidRPr="002A00ED">
        <w:rPr>
          <w:rFonts w:cs="Arial"/>
          <w:sz w:val="21"/>
          <w:szCs w:val="21"/>
        </w:rPr>
        <w:t>BCSNPL</w:t>
      </w:r>
      <w:r w:rsidRPr="00176253">
        <w:rPr>
          <w:rFonts w:cs="Arial"/>
          <w:sz w:val="21"/>
          <w:szCs w:val="21"/>
        </w:rPr>
        <w:t xml:space="preserve"> in accordance with the Tender Conditions, the following timescales shall apply to this Procurement Process: </w:t>
      </w:r>
    </w:p>
    <w:p w14:paraId="01AA2101"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57120E" w14:paraId="5D2C14CA" w14:textId="77777777" w:rsidTr="00BF4159">
        <w:trPr>
          <w:jc w:val="center"/>
        </w:trPr>
        <w:tc>
          <w:tcPr>
            <w:tcW w:w="6345" w:type="dxa"/>
            <w:shd w:val="clear" w:color="auto" w:fill="auto"/>
          </w:tcPr>
          <w:p w14:paraId="76C0E586" w14:textId="77777777" w:rsidR="007A17CF" w:rsidRPr="0057120E" w:rsidRDefault="007A17CF" w:rsidP="007A17CF">
            <w:pPr>
              <w:spacing w:before="0"/>
              <w:rPr>
                <w:rFonts w:cs="Arial"/>
                <w:b/>
                <w:sz w:val="21"/>
                <w:szCs w:val="21"/>
              </w:rPr>
            </w:pPr>
            <w:r w:rsidRPr="0057120E">
              <w:rPr>
                <w:rFonts w:cs="Arial"/>
                <w:b/>
                <w:sz w:val="21"/>
                <w:szCs w:val="21"/>
              </w:rPr>
              <w:t xml:space="preserve">Activity </w:t>
            </w:r>
          </w:p>
        </w:tc>
        <w:tc>
          <w:tcPr>
            <w:tcW w:w="2900" w:type="dxa"/>
            <w:shd w:val="clear" w:color="auto" w:fill="auto"/>
          </w:tcPr>
          <w:p w14:paraId="61322E6E" w14:textId="77777777" w:rsidR="007A17CF" w:rsidRPr="0057120E" w:rsidRDefault="007A17CF" w:rsidP="007A17CF">
            <w:pPr>
              <w:spacing w:before="0"/>
              <w:rPr>
                <w:rFonts w:cs="Arial"/>
                <w:b/>
                <w:sz w:val="21"/>
                <w:szCs w:val="21"/>
              </w:rPr>
            </w:pPr>
            <w:r w:rsidRPr="0057120E">
              <w:rPr>
                <w:rFonts w:cs="Arial"/>
                <w:b/>
                <w:sz w:val="21"/>
                <w:szCs w:val="21"/>
              </w:rPr>
              <w:t>Date / time</w:t>
            </w:r>
          </w:p>
        </w:tc>
      </w:tr>
      <w:tr w:rsidR="007A17CF" w:rsidRPr="0057120E" w14:paraId="72FE3702" w14:textId="77777777" w:rsidTr="00BF4159">
        <w:trPr>
          <w:jc w:val="center"/>
        </w:trPr>
        <w:tc>
          <w:tcPr>
            <w:tcW w:w="6345" w:type="dxa"/>
            <w:shd w:val="clear" w:color="auto" w:fill="auto"/>
          </w:tcPr>
          <w:p w14:paraId="7F26799F" w14:textId="77777777" w:rsidR="007A17CF" w:rsidRPr="0057120E" w:rsidRDefault="008971E4" w:rsidP="008971E4">
            <w:pPr>
              <w:spacing w:before="0"/>
              <w:rPr>
                <w:rFonts w:cs="Arial"/>
                <w:sz w:val="21"/>
                <w:szCs w:val="21"/>
              </w:rPr>
            </w:pPr>
            <w:r w:rsidRPr="0057120E">
              <w:rPr>
                <w:rFonts w:cs="Arial"/>
                <w:sz w:val="21"/>
                <w:szCs w:val="21"/>
              </w:rPr>
              <w:t>RFP Issued to bidding suppliers</w:t>
            </w:r>
          </w:p>
        </w:tc>
        <w:tc>
          <w:tcPr>
            <w:tcW w:w="2900" w:type="dxa"/>
            <w:shd w:val="clear" w:color="auto" w:fill="auto"/>
          </w:tcPr>
          <w:p w14:paraId="0214CCB7" w14:textId="3E611F69" w:rsidR="007A17CF" w:rsidRPr="0057120E" w:rsidRDefault="0057120E" w:rsidP="007A17CF">
            <w:pPr>
              <w:spacing w:before="0"/>
              <w:rPr>
                <w:rFonts w:cs="Arial"/>
                <w:sz w:val="21"/>
                <w:szCs w:val="21"/>
              </w:rPr>
            </w:pPr>
            <w:r>
              <w:rPr>
                <w:rFonts w:cs="Arial"/>
                <w:sz w:val="21"/>
                <w:szCs w:val="21"/>
              </w:rPr>
              <w:t>2</w:t>
            </w:r>
            <w:r w:rsidR="003A4BD3" w:rsidRPr="0057120E">
              <w:rPr>
                <w:rFonts w:cs="Arial"/>
                <w:sz w:val="21"/>
                <w:szCs w:val="21"/>
              </w:rPr>
              <w:t xml:space="preserve"> </w:t>
            </w:r>
            <w:r w:rsidR="00302386" w:rsidRPr="0057120E">
              <w:rPr>
                <w:rFonts w:cs="Arial"/>
                <w:sz w:val="21"/>
                <w:szCs w:val="21"/>
              </w:rPr>
              <w:t>October</w:t>
            </w:r>
            <w:r w:rsidR="009C1FAA" w:rsidRPr="0057120E">
              <w:rPr>
                <w:rFonts w:cs="Arial"/>
                <w:sz w:val="21"/>
                <w:szCs w:val="21"/>
              </w:rPr>
              <w:t xml:space="preserve"> 2020</w:t>
            </w:r>
          </w:p>
        </w:tc>
      </w:tr>
      <w:tr w:rsidR="007A17CF" w:rsidRPr="0057120E" w14:paraId="44B37A2C" w14:textId="77777777" w:rsidTr="00BF4159">
        <w:trPr>
          <w:jc w:val="center"/>
        </w:trPr>
        <w:tc>
          <w:tcPr>
            <w:tcW w:w="6345" w:type="dxa"/>
            <w:shd w:val="clear" w:color="auto" w:fill="auto"/>
          </w:tcPr>
          <w:p w14:paraId="1D914037" w14:textId="77777777" w:rsidR="007A17CF" w:rsidRPr="0057120E" w:rsidRDefault="007A17CF" w:rsidP="007A17CF">
            <w:pPr>
              <w:spacing w:before="0"/>
              <w:rPr>
                <w:rFonts w:cs="Arial"/>
                <w:sz w:val="21"/>
                <w:szCs w:val="21"/>
              </w:rPr>
            </w:pPr>
            <w:r w:rsidRPr="0057120E">
              <w:rPr>
                <w:rFonts w:cs="Arial"/>
                <w:sz w:val="21"/>
                <w:szCs w:val="21"/>
              </w:rPr>
              <w:t>Deadline for clarification questions (</w:t>
            </w:r>
            <w:r w:rsidRPr="0057120E">
              <w:rPr>
                <w:rFonts w:cs="Arial"/>
                <w:b/>
                <w:sz w:val="21"/>
                <w:szCs w:val="21"/>
              </w:rPr>
              <w:t>Clarification Deadline</w:t>
            </w:r>
            <w:r w:rsidRPr="0057120E">
              <w:rPr>
                <w:rFonts w:cs="Arial"/>
                <w:sz w:val="21"/>
                <w:szCs w:val="21"/>
              </w:rPr>
              <w:t xml:space="preserve">) </w:t>
            </w:r>
          </w:p>
        </w:tc>
        <w:tc>
          <w:tcPr>
            <w:tcW w:w="2900" w:type="dxa"/>
            <w:shd w:val="clear" w:color="auto" w:fill="auto"/>
          </w:tcPr>
          <w:p w14:paraId="68594B87" w14:textId="7FA58132" w:rsidR="007A17CF" w:rsidRPr="0057120E" w:rsidRDefault="00302386" w:rsidP="005D4869">
            <w:pPr>
              <w:spacing w:before="0"/>
              <w:rPr>
                <w:rFonts w:cs="Arial"/>
                <w:sz w:val="21"/>
                <w:szCs w:val="21"/>
              </w:rPr>
            </w:pPr>
            <w:r w:rsidRPr="0057120E">
              <w:rPr>
                <w:rFonts w:cs="Arial"/>
                <w:sz w:val="21"/>
                <w:szCs w:val="21"/>
              </w:rPr>
              <w:t>06</w:t>
            </w:r>
            <w:r w:rsidR="003A4BD3" w:rsidRPr="0057120E">
              <w:rPr>
                <w:rFonts w:cs="Arial"/>
                <w:sz w:val="21"/>
                <w:szCs w:val="21"/>
              </w:rPr>
              <w:t xml:space="preserve"> </w:t>
            </w:r>
            <w:r w:rsidRPr="0057120E">
              <w:rPr>
                <w:rFonts w:cs="Arial"/>
                <w:sz w:val="21"/>
                <w:szCs w:val="21"/>
              </w:rPr>
              <w:t>October</w:t>
            </w:r>
            <w:r w:rsidR="009C1FAA" w:rsidRPr="0057120E">
              <w:rPr>
                <w:rFonts w:cs="Arial"/>
                <w:sz w:val="21"/>
                <w:szCs w:val="21"/>
              </w:rPr>
              <w:t xml:space="preserve"> 2020</w:t>
            </w:r>
          </w:p>
        </w:tc>
      </w:tr>
      <w:tr w:rsidR="007A17CF" w:rsidRPr="0057120E" w14:paraId="17D086A1" w14:textId="77777777" w:rsidTr="00BF4159">
        <w:trPr>
          <w:jc w:val="center"/>
        </w:trPr>
        <w:tc>
          <w:tcPr>
            <w:tcW w:w="6345" w:type="dxa"/>
            <w:shd w:val="clear" w:color="auto" w:fill="auto"/>
          </w:tcPr>
          <w:p w14:paraId="3462B4B0" w14:textId="77777777" w:rsidR="007A17CF" w:rsidRPr="0057120E" w:rsidRDefault="007A17CF" w:rsidP="007A17CF">
            <w:pPr>
              <w:spacing w:before="0"/>
              <w:rPr>
                <w:rFonts w:cs="Arial"/>
                <w:sz w:val="21"/>
                <w:szCs w:val="21"/>
              </w:rPr>
            </w:pPr>
            <w:r w:rsidRPr="0057120E">
              <w:rPr>
                <w:rFonts w:cs="Arial"/>
                <w:sz w:val="21"/>
                <w:szCs w:val="21"/>
              </w:rPr>
              <w:t>British Council to respond to clarification questions</w:t>
            </w:r>
          </w:p>
        </w:tc>
        <w:tc>
          <w:tcPr>
            <w:tcW w:w="2900" w:type="dxa"/>
            <w:shd w:val="clear" w:color="auto" w:fill="auto"/>
          </w:tcPr>
          <w:p w14:paraId="49BAA173" w14:textId="114D02DC" w:rsidR="007A17CF" w:rsidRPr="0057120E" w:rsidRDefault="00302386" w:rsidP="007A17CF">
            <w:pPr>
              <w:spacing w:before="0"/>
              <w:rPr>
                <w:rFonts w:cs="Arial"/>
                <w:sz w:val="21"/>
                <w:szCs w:val="21"/>
              </w:rPr>
            </w:pPr>
            <w:r w:rsidRPr="0057120E">
              <w:rPr>
                <w:rFonts w:cs="Arial"/>
                <w:sz w:val="21"/>
                <w:szCs w:val="21"/>
              </w:rPr>
              <w:t>08</w:t>
            </w:r>
            <w:r w:rsidR="003A4BD3" w:rsidRPr="0057120E">
              <w:rPr>
                <w:rFonts w:cs="Arial"/>
                <w:sz w:val="21"/>
                <w:szCs w:val="21"/>
              </w:rPr>
              <w:t xml:space="preserve"> </w:t>
            </w:r>
            <w:r w:rsidRPr="0057120E">
              <w:rPr>
                <w:rFonts w:cs="Arial"/>
                <w:sz w:val="21"/>
                <w:szCs w:val="21"/>
              </w:rPr>
              <w:t>October</w:t>
            </w:r>
            <w:r w:rsidR="009C1FAA" w:rsidRPr="0057120E">
              <w:rPr>
                <w:rFonts w:cs="Arial"/>
                <w:sz w:val="21"/>
                <w:szCs w:val="21"/>
              </w:rPr>
              <w:t xml:space="preserve"> 2020</w:t>
            </w:r>
          </w:p>
        </w:tc>
      </w:tr>
      <w:tr w:rsidR="007A17CF" w:rsidRPr="0057120E" w14:paraId="7053683E" w14:textId="77777777" w:rsidTr="00BF4159">
        <w:trPr>
          <w:jc w:val="center"/>
        </w:trPr>
        <w:tc>
          <w:tcPr>
            <w:tcW w:w="6345" w:type="dxa"/>
            <w:shd w:val="clear" w:color="auto" w:fill="auto"/>
          </w:tcPr>
          <w:p w14:paraId="35C99DC3" w14:textId="77777777" w:rsidR="007A17CF" w:rsidRPr="0057120E" w:rsidRDefault="007A17CF" w:rsidP="008971E4">
            <w:pPr>
              <w:spacing w:before="0"/>
              <w:rPr>
                <w:rFonts w:cs="Arial"/>
                <w:sz w:val="21"/>
                <w:szCs w:val="21"/>
              </w:rPr>
            </w:pPr>
            <w:r w:rsidRPr="0057120E">
              <w:rPr>
                <w:rFonts w:cs="Arial"/>
                <w:sz w:val="21"/>
                <w:szCs w:val="21"/>
              </w:rPr>
              <w:t xml:space="preserve">Deadline for submission of </w:t>
            </w:r>
            <w:r w:rsidR="008971E4" w:rsidRPr="0057120E">
              <w:rPr>
                <w:rFonts w:cs="Arial"/>
                <w:sz w:val="21"/>
                <w:szCs w:val="21"/>
              </w:rPr>
              <w:t>RFP</w:t>
            </w:r>
            <w:r w:rsidRPr="0057120E">
              <w:rPr>
                <w:rFonts w:cs="Arial"/>
                <w:sz w:val="21"/>
                <w:szCs w:val="21"/>
              </w:rPr>
              <w:t xml:space="preserve"> responses by potential suppliers (</w:t>
            </w:r>
            <w:r w:rsidRPr="0057120E">
              <w:rPr>
                <w:rFonts w:cs="Arial"/>
                <w:b/>
                <w:sz w:val="21"/>
                <w:szCs w:val="21"/>
              </w:rPr>
              <w:t>Response Deadline</w:t>
            </w:r>
            <w:r w:rsidRPr="0057120E">
              <w:rPr>
                <w:rFonts w:cs="Arial"/>
                <w:sz w:val="21"/>
                <w:szCs w:val="21"/>
              </w:rPr>
              <w:t xml:space="preserve">) </w:t>
            </w:r>
          </w:p>
        </w:tc>
        <w:tc>
          <w:tcPr>
            <w:tcW w:w="2900" w:type="dxa"/>
            <w:shd w:val="clear" w:color="auto" w:fill="auto"/>
          </w:tcPr>
          <w:p w14:paraId="12B6226D" w14:textId="7F53891F" w:rsidR="007A17CF" w:rsidRPr="0057120E" w:rsidRDefault="00302386" w:rsidP="007A17CF">
            <w:pPr>
              <w:spacing w:before="0"/>
              <w:rPr>
                <w:rFonts w:cs="Arial"/>
                <w:sz w:val="21"/>
                <w:szCs w:val="21"/>
              </w:rPr>
            </w:pPr>
            <w:r w:rsidRPr="0057120E">
              <w:rPr>
                <w:rFonts w:cs="Arial"/>
                <w:sz w:val="21"/>
                <w:szCs w:val="21"/>
              </w:rPr>
              <w:t>11 October</w:t>
            </w:r>
            <w:r w:rsidR="009C1FAA" w:rsidRPr="0057120E">
              <w:rPr>
                <w:rFonts w:cs="Arial"/>
                <w:sz w:val="21"/>
                <w:szCs w:val="21"/>
              </w:rPr>
              <w:t xml:space="preserve"> 2020</w:t>
            </w:r>
          </w:p>
        </w:tc>
      </w:tr>
      <w:tr w:rsidR="007A17CF" w:rsidRPr="0057120E" w14:paraId="1D7280D6" w14:textId="77777777" w:rsidTr="00BF4159">
        <w:trPr>
          <w:jc w:val="center"/>
        </w:trPr>
        <w:tc>
          <w:tcPr>
            <w:tcW w:w="6345" w:type="dxa"/>
            <w:shd w:val="clear" w:color="auto" w:fill="auto"/>
          </w:tcPr>
          <w:p w14:paraId="4AD2F8A6" w14:textId="77777777" w:rsidR="007A17CF" w:rsidRPr="0057120E" w:rsidRDefault="008971E4" w:rsidP="007A17CF">
            <w:pPr>
              <w:spacing w:before="0"/>
              <w:rPr>
                <w:rFonts w:cs="Arial"/>
                <w:sz w:val="21"/>
                <w:szCs w:val="21"/>
              </w:rPr>
            </w:pPr>
            <w:r w:rsidRPr="0057120E">
              <w:rPr>
                <w:rFonts w:cs="Arial"/>
                <w:sz w:val="21"/>
                <w:szCs w:val="21"/>
              </w:rPr>
              <w:t>Final Decision</w:t>
            </w:r>
          </w:p>
        </w:tc>
        <w:tc>
          <w:tcPr>
            <w:tcW w:w="2900" w:type="dxa"/>
            <w:shd w:val="clear" w:color="auto" w:fill="auto"/>
          </w:tcPr>
          <w:p w14:paraId="1A99E853" w14:textId="2D119643" w:rsidR="007A17CF" w:rsidRPr="0057120E" w:rsidRDefault="00302386" w:rsidP="007A17CF">
            <w:pPr>
              <w:spacing w:before="0"/>
              <w:rPr>
                <w:rFonts w:cs="Arial"/>
                <w:sz w:val="21"/>
                <w:szCs w:val="21"/>
              </w:rPr>
            </w:pPr>
            <w:r w:rsidRPr="0057120E">
              <w:rPr>
                <w:rFonts w:cs="Arial"/>
                <w:sz w:val="21"/>
                <w:szCs w:val="21"/>
              </w:rPr>
              <w:t>14</w:t>
            </w:r>
            <w:r w:rsidR="003A4BD3" w:rsidRPr="0057120E">
              <w:rPr>
                <w:rFonts w:cs="Arial"/>
                <w:sz w:val="21"/>
                <w:szCs w:val="21"/>
              </w:rPr>
              <w:t xml:space="preserve"> </w:t>
            </w:r>
            <w:r w:rsidRPr="0057120E">
              <w:rPr>
                <w:rFonts w:cs="Arial"/>
                <w:sz w:val="21"/>
                <w:szCs w:val="21"/>
              </w:rPr>
              <w:t>October</w:t>
            </w:r>
            <w:r w:rsidR="009C1FAA" w:rsidRPr="0057120E">
              <w:rPr>
                <w:rFonts w:cs="Arial"/>
                <w:sz w:val="21"/>
                <w:szCs w:val="21"/>
              </w:rPr>
              <w:t xml:space="preserve"> 2020</w:t>
            </w:r>
          </w:p>
        </w:tc>
      </w:tr>
      <w:tr w:rsidR="007A17CF" w:rsidRPr="0057120E" w14:paraId="348EC721" w14:textId="77777777" w:rsidTr="00BF4159">
        <w:trPr>
          <w:jc w:val="center"/>
        </w:trPr>
        <w:tc>
          <w:tcPr>
            <w:tcW w:w="6345" w:type="dxa"/>
            <w:shd w:val="clear" w:color="auto" w:fill="auto"/>
          </w:tcPr>
          <w:p w14:paraId="4CC54C8F" w14:textId="77777777" w:rsidR="007A17CF" w:rsidRPr="0057120E" w:rsidRDefault="007A17CF" w:rsidP="007A17CF">
            <w:pPr>
              <w:spacing w:before="0"/>
              <w:rPr>
                <w:rFonts w:cs="Arial"/>
                <w:sz w:val="21"/>
                <w:szCs w:val="21"/>
              </w:rPr>
            </w:pPr>
            <w:r w:rsidRPr="0057120E">
              <w:rPr>
                <w:rFonts w:cs="Arial"/>
                <w:sz w:val="21"/>
                <w:szCs w:val="21"/>
              </w:rPr>
              <w:t>Contract concluded with winning supplier</w:t>
            </w:r>
          </w:p>
        </w:tc>
        <w:tc>
          <w:tcPr>
            <w:tcW w:w="2900" w:type="dxa"/>
            <w:shd w:val="clear" w:color="auto" w:fill="auto"/>
          </w:tcPr>
          <w:p w14:paraId="4816FA57" w14:textId="7127D116" w:rsidR="007A17CF" w:rsidRPr="0057120E" w:rsidRDefault="00302386" w:rsidP="007A17CF">
            <w:pPr>
              <w:spacing w:before="0"/>
              <w:rPr>
                <w:rFonts w:cs="Arial"/>
                <w:sz w:val="21"/>
                <w:szCs w:val="21"/>
              </w:rPr>
            </w:pPr>
            <w:r w:rsidRPr="0057120E">
              <w:rPr>
                <w:rFonts w:cs="Arial"/>
                <w:sz w:val="21"/>
                <w:szCs w:val="21"/>
              </w:rPr>
              <w:t xml:space="preserve">18 October </w:t>
            </w:r>
            <w:r w:rsidR="009C1FAA" w:rsidRPr="0057120E">
              <w:rPr>
                <w:rFonts w:cs="Arial"/>
                <w:sz w:val="21"/>
                <w:szCs w:val="21"/>
              </w:rPr>
              <w:t>2020</w:t>
            </w:r>
          </w:p>
        </w:tc>
      </w:tr>
      <w:tr w:rsidR="007A17CF" w:rsidRPr="00176253" w14:paraId="4A07C6AE" w14:textId="77777777" w:rsidTr="00BF4159">
        <w:trPr>
          <w:jc w:val="center"/>
        </w:trPr>
        <w:tc>
          <w:tcPr>
            <w:tcW w:w="6345" w:type="dxa"/>
            <w:shd w:val="clear" w:color="auto" w:fill="auto"/>
          </w:tcPr>
          <w:p w14:paraId="647A0990" w14:textId="77777777" w:rsidR="007A17CF" w:rsidRPr="0057120E" w:rsidRDefault="007A17CF" w:rsidP="007A17CF">
            <w:pPr>
              <w:spacing w:before="0"/>
              <w:rPr>
                <w:rFonts w:cs="Arial"/>
                <w:sz w:val="21"/>
                <w:szCs w:val="21"/>
              </w:rPr>
            </w:pPr>
            <w:r w:rsidRPr="0057120E">
              <w:rPr>
                <w:rFonts w:cs="Arial"/>
                <w:sz w:val="21"/>
                <w:szCs w:val="21"/>
              </w:rPr>
              <w:t>Contract start date</w:t>
            </w:r>
          </w:p>
        </w:tc>
        <w:tc>
          <w:tcPr>
            <w:tcW w:w="2900" w:type="dxa"/>
            <w:shd w:val="clear" w:color="auto" w:fill="auto"/>
          </w:tcPr>
          <w:p w14:paraId="38CDCB94" w14:textId="440D4387" w:rsidR="007A17CF" w:rsidRPr="0057120E" w:rsidRDefault="00302386" w:rsidP="007A17CF">
            <w:pPr>
              <w:spacing w:before="0"/>
              <w:rPr>
                <w:rFonts w:cs="Arial"/>
                <w:sz w:val="21"/>
                <w:szCs w:val="21"/>
              </w:rPr>
            </w:pPr>
            <w:r w:rsidRPr="0057120E">
              <w:rPr>
                <w:rFonts w:cs="Arial"/>
                <w:sz w:val="21"/>
                <w:szCs w:val="21"/>
              </w:rPr>
              <w:t>01 November 2020</w:t>
            </w:r>
          </w:p>
        </w:tc>
      </w:tr>
    </w:tbl>
    <w:p w14:paraId="275DD9DA" w14:textId="77777777" w:rsidR="007A17CF" w:rsidRPr="00C01BD9" w:rsidRDefault="00C01BD9" w:rsidP="00C01BD9">
      <w:pPr>
        <w:rPr>
          <w:rFonts w:cs="Arial"/>
          <w:b/>
          <w:sz w:val="24"/>
          <w:szCs w:val="24"/>
        </w:rPr>
      </w:pPr>
      <w:r>
        <w:rPr>
          <w:rFonts w:cs="Arial"/>
          <w:b/>
          <w:sz w:val="24"/>
          <w:szCs w:val="24"/>
        </w:rPr>
        <w:t>12</w:t>
      </w:r>
      <w:r w:rsidR="007A17CF" w:rsidRPr="00C01BD9">
        <w:rPr>
          <w:rFonts w:cs="Arial"/>
          <w:b/>
          <w:sz w:val="24"/>
          <w:szCs w:val="24"/>
        </w:rPr>
        <w:tab/>
        <w:t>Instructions for Responding</w:t>
      </w:r>
    </w:p>
    <w:p w14:paraId="567B5576" w14:textId="12698753" w:rsidR="005D4869" w:rsidRPr="00C01BD9" w:rsidRDefault="007A17CF" w:rsidP="00661F8F">
      <w:pPr>
        <w:pStyle w:val="ListParagraph"/>
        <w:spacing w:after="0" w:line="360" w:lineRule="auto"/>
        <w:ind w:left="0"/>
        <w:contextualSpacing w:val="0"/>
        <w:jc w:val="both"/>
        <w:rPr>
          <w:rFonts w:ascii="Arial" w:hAnsi="Arial" w:cs="Arial"/>
          <w:sz w:val="21"/>
          <w:szCs w:val="21"/>
          <w:lang w:eastAsia="en-GB"/>
        </w:rPr>
      </w:pPr>
      <w:r w:rsidRPr="0086272F">
        <w:rPr>
          <w:rFonts w:cs="Arial"/>
          <w:color w:val="000000" w:themeColor="text1"/>
          <w:sz w:val="21"/>
          <w:szCs w:val="21"/>
        </w:rPr>
        <w:t xml:space="preserve">12.1 </w:t>
      </w:r>
      <w:r w:rsidR="00C01BD9" w:rsidRPr="00C01BD9">
        <w:rPr>
          <w:rFonts w:ascii="Arial" w:hAnsi="Arial" w:cs="Arial"/>
          <w:sz w:val="21"/>
          <w:szCs w:val="21"/>
          <w:lang w:eastAsia="en-GB"/>
        </w:rPr>
        <w:t>The documents that must be submitted to form your tender response are listed at Part 2 (</w:t>
      </w:r>
      <w:r w:rsidR="00282573">
        <w:rPr>
          <w:rFonts w:ascii="Arial" w:hAnsi="Arial" w:cs="Arial"/>
          <w:sz w:val="21"/>
          <w:szCs w:val="21"/>
          <w:lang w:eastAsia="en-GB"/>
        </w:rPr>
        <w:t>Submission Checklist) of Annex 2</w:t>
      </w:r>
      <w:r w:rsidR="00C01BD9" w:rsidRPr="00C01BD9">
        <w:rPr>
          <w:rFonts w:ascii="Arial" w:hAnsi="Arial" w:cs="Arial"/>
          <w:sz w:val="21"/>
          <w:szCs w:val="21"/>
          <w:lang w:eastAsia="en-GB"/>
        </w:rPr>
        <w:t xml:space="preserve"> (Supplier Response) to this RFP. All documents required as part of your tender </w:t>
      </w:r>
      <w:r w:rsidR="00C01BD9" w:rsidRPr="008B7A05">
        <w:rPr>
          <w:rFonts w:ascii="Arial" w:hAnsi="Arial" w:cs="Arial"/>
          <w:b/>
          <w:i/>
          <w:sz w:val="21"/>
          <w:szCs w:val="21"/>
          <w:u w:val="single"/>
          <w:lang w:eastAsia="en-GB"/>
        </w:rPr>
        <w:t xml:space="preserve">response should be submitted </w:t>
      </w:r>
      <w:r w:rsidR="00661F8F">
        <w:rPr>
          <w:rFonts w:ascii="Arial" w:hAnsi="Arial" w:cs="Arial"/>
          <w:b/>
          <w:i/>
          <w:sz w:val="21"/>
          <w:szCs w:val="21"/>
          <w:u w:val="single"/>
          <w:lang w:eastAsia="en-GB"/>
        </w:rPr>
        <w:t xml:space="preserve">no later than 5:00 PM on 6 October 2020 via email to </w:t>
      </w:r>
      <w:hyperlink r:id="rId16" w:history="1">
        <w:r w:rsidR="00661F8F" w:rsidRPr="00680D2C">
          <w:rPr>
            <w:rStyle w:val="Hyperlink"/>
            <w:rFonts w:ascii="Arial" w:hAnsi="Arial" w:cs="Arial"/>
            <w:b/>
            <w:i/>
            <w:sz w:val="21"/>
            <w:szCs w:val="21"/>
            <w:lang w:eastAsia="en-GB"/>
          </w:rPr>
          <w:t>Julen.Pradhan@britishcouncil.org</w:t>
        </w:r>
      </w:hyperlink>
      <w:r w:rsidR="00661F8F">
        <w:rPr>
          <w:rFonts w:ascii="Arial" w:hAnsi="Arial" w:cs="Arial"/>
          <w:b/>
          <w:i/>
          <w:sz w:val="21"/>
          <w:szCs w:val="21"/>
          <w:u w:val="single"/>
          <w:lang w:eastAsia="en-GB"/>
        </w:rPr>
        <w:t xml:space="preserve"> and </w:t>
      </w:r>
      <w:hyperlink r:id="rId17" w:history="1">
        <w:r w:rsidR="00661F8F" w:rsidRPr="00680D2C">
          <w:rPr>
            <w:rStyle w:val="Hyperlink"/>
            <w:rFonts w:ascii="Arial" w:hAnsi="Arial" w:cs="Arial"/>
            <w:b/>
            <w:i/>
            <w:sz w:val="21"/>
            <w:szCs w:val="21"/>
            <w:lang w:eastAsia="en-GB"/>
          </w:rPr>
          <w:t>Sanjog.Dhakal@britishcouncil.org</w:t>
        </w:r>
      </w:hyperlink>
      <w:r w:rsidR="00661F8F">
        <w:rPr>
          <w:rFonts w:ascii="Arial" w:hAnsi="Arial" w:cs="Arial"/>
          <w:sz w:val="21"/>
          <w:szCs w:val="21"/>
          <w:lang w:eastAsia="en-GB"/>
        </w:rPr>
        <w:t xml:space="preserve"> in PDF format with email subject as</w:t>
      </w:r>
      <w:r w:rsidR="00C01BD9" w:rsidRPr="00C01BD9">
        <w:rPr>
          <w:rFonts w:ascii="Arial" w:hAnsi="Arial" w:cs="Arial"/>
          <w:sz w:val="21"/>
          <w:szCs w:val="21"/>
          <w:lang w:eastAsia="en-GB"/>
        </w:rPr>
        <w:t xml:space="preserve"> </w:t>
      </w:r>
      <w:r w:rsidR="00C01BD9" w:rsidRPr="004529E1">
        <w:rPr>
          <w:rFonts w:ascii="Arial" w:hAnsi="Arial" w:cs="Arial"/>
          <w:b/>
          <w:sz w:val="21"/>
          <w:szCs w:val="21"/>
          <w:lang w:eastAsia="en-GB"/>
        </w:rPr>
        <w:t>“</w:t>
      </w:r>
      <w:r w:rsidR="00661F8F">
        <w:rPr>
          <w:rFonts w:ascii="Arial" w:hAnsi="Arial" w:cs="Arial"/>
          <w:b/>
          <w:sz w:val="21"/>
          <w:szCs w:val="21"/>
          <w:lang w:eastAsia="en-GB"/>
        </w:rPr>
        <w:t xml:space="preserve">Request For </w:t>
      </w:r>
      <w:proofErr w:type="spellStart"/>
      <w:r w:rsidR="00661F8F">
        <w:rPr>
          <w:rFonts w:ascii="Arial" w:hAnsi="Arial" w:cs="Arial"/>
          <w:b/>
          <w:sz w:val="21"/>
          <w:szCs w:val="21"/>
          <w:lang w:eastAsia="en-GB"/>
        </w:rPr>
        <w:t>Proposal</w:t>
      </w:r>
      <w:r w:rsidR="00E70CA1">
        <w:rPr>
          <w:rFonts w:ascii="Arial" w:hAnsi="Arial" w:cs="Arial"/>
          <w:b/>
          <w:sz w:val="21"/>
          <w:szCs w:val="21"/>
          <w:lang w:eastAsia="en-GB"/>
        </w:rPr>
        <w:t>_</w:t>
      </w:r>
      <w:r w:rsidR="00661F8F">
        <w:rPr>
          <w:rFonts w:ascii="Arial" w:hAnsi="Arial" w:cs="Arial"/>
          <w:b/>
          <w:sz w:val="21"/>
          <w:szCs w:val="21"/>
          <w:lang w:eastAsia="en-GB"/>
        </w:rPr>
        <w:t>Digital</w:t>
      </w:r>
      <w:proofErr w:type="spellEnd"/>
      <w:r w:rsidR="00137B0B">
        <w:rPr>
          <w:rFonts w:ascii="Arial" w:hAnsi="Arial" w:cs="Arial"/>
          <w:b/>
          <w:sz w:val="21"/>
          <w:szCs w:val="21"/>
          <w:lang w:eastAsia="en-GB"/>
        </w:rPr>
        <w:t xml:space="preserve"> </w:t>
      </w:r>
      <w:proofErr w:type="spellStart"/>
      <w:r w:rsidR="00137B0B">
        <w:rPr>
          <w:rFonts w:ascii="Arial" w:hAnsi="Arial" w:cs="Arial"/>
          <w:b/>
          <w:sz w:val="21"/>
          <w:szCs w:val="21"/>
          <w:lang w:eastAsia="en-GB"/>
        </w:rPr>
        <w:t>Agenc</w:t>
      </w:r>
      <w:r w:rsidR="00E70CA1">
        <w:rPr>
          <w:rFonts w:ascii="Arial" w:hAnsi="Arial" w:cs="Arial"/>
          <w:b/>
          <w:sz w:val="21"/>
          <w:szCs w:val="21"/>
          <w:lang w:eastAsia="en-GB"/>
        </w:rPr>
        <w:t>y_</w:t>
      </w:r>
      <w:r w:rsidR="00C01BD9" w:rsidRPr="004529E1">
        <w:rPr>
          <w:rFonts w:ascii="Arial" w:hAnsi="Arial" w:cs="Arial"/>
          <w:b/>
          <w:sz w:val="21"/>
          <w:szCs w:val="21"/>
          <w:lang w:eastAsia="en-GB"/>
        </w:rPr>
        <w:t>British</w:t>
      </w:r>
      <w:proofErr w:type="spellEnd"/>
      <w:r w:rsidR="00C01BD9" w:rsidRPr="004529E1">
        <w:rPr>
          <w:rFonts w:ascii="Arial" w:hAnsi="Arial" w:cs="Arial"/>
          <w:b/>
          <w:sz w:val="21"/>
          <w:szCs w:val="21"/>
          <w:lang w:eastAsia="en-GB"/>
        </w:rPr>
        <w:t xml:space="preserve"> Council</w:t>
      </w:r>
      <w:r w:rsidR="00310F18">
        <w:rPr>
          <w:rFonts w:ascii="Arial" w:hAnsi="Arial" w:cs="Arial"/>
          <w:b/>
          <w:sz w:val="21"/>
          <w:szCs w:val="21"/>
          <w:lang w:eastAsia="en-GB"/>
        </w:rPr>
        <w:t xml:space="preserve"> Services Nepal </w:t>
      </w:r>
      <w:proofErr w:type="spellStart"/>
      <w:r w:rsidR="00310F18">
        <w:rPr>
          <w:rFonts w:ascii="Arial" w:hAnsi="Arial" w:cs="Arial"/>
          <w:b/>
          <w:sz w:val="21"/>
          <w:szCs w:val="21"/>
          <w:lang w:eastAsia="en-GB"/>
        </w:rPr>
        <w:t>Pvt.</w:t>
      </w:r>
      <w:proofErr w:type="spellEnd"/>
      <w:r w:rsidR="00310F18">
        <w:rPr>
          <w:rFonts w:ascii="Arial" w:hAnsi="Arial" w:cs="Arial"/>
          <w:b/>
          <w:sz w:val="21"/>
          <w:szCs w:val="21"/>
          <w:lang w:eastAsia="en-GB"/>
        </w:rPr>
        <w:t xml:space="preserve"> Ltd</w:t>
      </w:r>
      <w:r w:rsidR="00C01BD9" w:rsidRPr="00C01BD9">
        <w:rPr>
          <w:rFonts w:ascii="Arial" w:hAnsi="Arial" w:cs="Arial"/>
          <w:sz w:val="21"/>
          <w:szCs w:val="21"/>
          <w:lang w:eastAsia="en-GB"/>
        </w:rPr>
        <w:t>”</w:t>
      </w:r>
      <w:r w:rsidR="00661F8F">
        <w:rPr>
          <w:rFonts w:ascii="Arial" w:hAnsi="Arial" w:cs="Arial"/>
          <w:sz w:val="21"/>
          <w:szCs w:val="21"/>
          <w:lang w:eastAsia="en-GB"/>
        </w:rPr>
        <w:t>.</w:t>
      </w:r>
    </w:p>
    <w:p w14:paraId="548A84D4"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6116A79C" w14:textId="008178DB" w:rsidR="007A17CF" w:rsidRPr="00176253" w:rsidRDefault="007A17CF" w:rsidP="005131F0">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w:t>
      </w:r>
      <w:r w:rsidR="00310F18" w:rsidRPr="002A00ED">
        <w:rPr>
          <w:rFonts w:cs="Arial"/>
          <w:sz w:val="21"/>
          <w:szCs w:val="21"/>
        </w:rPr>
        <w:t>BCSNPL</w:t>
      </w:r>
      <w:r w:rsidRPr="00176253">
        <w:rPr>
          <w:rFonts w:cs="Arial"/>
          <w:sz w:val="21"/>
          <w:szCs w:val="21"/>
        </w:rPr>
        <w:t>.</w:t>
      </w:r>
    </w:p>
    <w:p w14:paraId="3D28E968" w14:textId="77777777" w:rsidR="007A17CF" w:rsidRPr="00176253" w:rsidRDefault="007A17CF" w:rsidP="005131F0">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658F1D89" w14:textId="42D76F1C" w:rsidR="007A17CF" w:rsidRPr="00176253" w:rsidRDefault="007A17CF" w:rsidP="005131F0">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requirement with your response to that requirement inserted underneath. </w:t>
      </w:r>
    </w:p>
    <w:p w14:paraId="3E6CFA0B" w14:textId="77777777" w:rsidR="007A17CF" w:rsidRPr="00176253" w:rsidRDefault="007A17CF" w:rsidP="005131F0">
      <w:pPr>
        <w:numPr>
          <w:ilvl w:val="0"/>
          <w:numId w:val="34"/>
        </w:numPr>
        <w:spacing w:before="0"/>
        <w:rPr>
          <w:rFonts w:cs="Arial"/>
          <w:sz w:val="21"/>
          <w:szCs w:val="21"/>
        </w:rPr>
      </w:pPr>
      <w:r w:rsidRPr="00176253">
        <w:rPr>
          <w:rFonts w:cs="Arial"/>
          <w:sz w:val="21"/>
          <w:szCs w:val="21"/>
        </w:rPr>
        <w:lastRenderedPageBreak/>
        <w:t>Where supporting evidence is requested as ‘or equivalent’ you must demonstrate such equivalence as part of your tender response.</w:t>
      </w:r>
    </w:p>
    <w:p w14:paraId="75C159B3" w14:textId="13ED7CA0" w:rsidR="007A17CF" w:rsidRPr="00176253" w:rsidRDefault="007A17CF" w:rsidP="005131F0">
      <w:pPr>
        <w:numPr>
          <w:ilvl w:val="0"/>
          <w:numId w:val="34"/>
        </w:numPr>
        <w:spacing w:before="0"/>
        <w:rPr>
          <w:rFonts w:cs="Arial"/>
          <w:sz w:val="21"/>
          <w:szCs w:val="21"/>
        </w:rPr>
      </w:pPr>
      <w:r w:rsidRPr="00176253">
        <w:rPr>
          <w:rFonts w:cs="Arial"/>
          <w:sz w:val="21"/>
          <w:szCs w:val="21"/>
        </w:rPr>
        <w:t xml:space="preserve">Any deliberate alteration of a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159B22D6" w14:textId="77777777" w:rsidR="007A17CF" w:rsidRPr="00176253" w:rsidRDefault="007A17CF" w:rsidP="005131F0">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14:paraId="7B943A7D" w14:textId="77777777" w:rsidR="00BF4159" w:rsidRPr="001C10C4" w:rsidRDefault="007A17CF" w:rsidP="005131F0">
      <w:pPr>
        <w:numPr>
          <w:ilvl w:val="0"/>
          <w:numId w:val="34"/>
        </w:numPr>
        <w:spacing w:before="0"/>
        <w:rPr>
          <w:rFonts w:cs="Arial"/>
          <w:sz w:val="20"/>
        </w:rPr>
      </w:pPr>
      <w:r w:rsidRPr="001C10C4">
        <w:rPr>
          <w:rFonts w:cs="Arial"/>
          <w:sz w:val="21"/>
          <w:szCs w:val="21"/>
        </w:rPr>
        <w:t>Your tender responses to the tender requirements and pricing will be incorporated into the Contract, as appropriate.</w:t>
      </w:r>
    </w:p>
    <w:p w14:paraId="0094C9F2"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6713F831" w14:textId="0730F6E3"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hyperlink r:id="rId18" w:history="1">
        <w:r w:rsidR="002351D6" w:rsidRPr="00EA62E4">
          <w:rPr>
            <w:rStyle w:val="Hyperlink"/>
            <w:rFonts w:cs="Arial"/>
            <w:sz w:val="21"/>
            <w:szCs w:val="21"/>
          </w:rPr>
          <w:t>sanjog.dhakal@britishcouncil.org</w:t>
        </w:r>
      </w:hyperlink>
      <w:r w:rsidR="002351D6">
        <w:rPr>
          <w:rFonts w:cs="Arial"/>
          <w:sz w:val="21"/>
          <w:szCs w:val="21"/>
        </w:rPr>
        <w:t xml:space="preserve"> or </w:t>
      </w:r>
      <w:hyperlink r:id="rId19" w:history="1">
        <w:r w:rsidR="009C1FAA" w:rsidRPr="00083920">
          <w:rPr>
            <w:rStyle w:val="Hyperlink"/>
            <w:rFonts w:cs="Arial"/>
            <w:sz w:val="21"/>
            <w:szCs w:val="21"/>
          </w:rPr>
          <w:t>jebin.gautam@britishcouncil.org</w:t>
        </w:r>
      </w:hyperlink>
      <w:r w:rsidR="00B64230">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0425613F"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29106CFA" w14:textId="7C24D805"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 xml:space="preserve">The </w:t>
      </w:r>
      <w:r w:rsidR="002351D6" w:rsidRPr="002A00ED">
        <w:rPr>
          <w:rFonts w:cs="Arial"/>
          <w:sz w:val="21"/>
          <w:szCs w:val="21"/>
        </w:rPr>
        <w:t>BCSNPL</w:t>
      </w:r>
      <w:r w:rsidRPr="00176253">
        <w:rPr>
          <w:rFonts w:cs="Arial"/>
          <w:sz w:val="21"/>
          <w:szCs w:val="21"/>
        </w:rPr>
        <w:t xml:space="preserve"> reserves the right to issue any clarification request made by you, and the response, to all potential suppliers unless you expressly require it to be kept confidential at the time the request is made. If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considers the contents of the request not to be confidential, it will inform you and you will have the opportunity to withdraw the clarification query prior to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responding to all potential suppliers.</w:t>
      </w:r>
    </w:p>
    <w:p w14:paraId="76318A69" w14:textId="2B5BC70E"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 xml:space="preserve">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may at any time request further information from potential suppliers to verify or clarify any aspects of their tender response or other information they may have provided. Should you not provide supplementary information or clarifications to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by any deadline notified to you, your tender response may be rejected in full and you may be disqualified from this Procurement Process.</w:t>
      </w:r>
    </w:p>
    <w:p w14:paraId="6597C4F2"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0A6B59D9" w14:textId="77777777" w:rsidR="00CE4BFE" w:rsidRPr="00176253" w:rsidRDefault="00CE4BFE" w:rsidP="00CE4BFE">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53629CD1" w14:textId="77777777" w:rsidR="00CE4BFE" w:rsidRPr="00176253" w:rsidRDefault="00CE4BFE" w:rsidP="00CE4BFE">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14:paraId="0926E69B" w14:textId="77777777" w:rsidR="00CE4BFE" w:rsidRPr="00176253" w:rsidRDefault="00CE4BFE" w:rsidP="00CE4BFE">
      <w:pPr>
        <w:spacing w:before="0"/>
        <w:jc w:val="center"/>
        <w:rPr>
          <w:rFonts w:cs="Arial"/>
          <w:sz w:val="21"/>
          <w:szCs w:val="21"/>
        </w:rPr>
      </w:pPr>
      <w:r w:rsidRPr="00176253">
        <w:rPr>
          <w:rFonts w:cs="Arial"/>
          <w:sz w:val="21"/>
          <w:szCs w:val="21"/>
        </w:rPr>
        <w:t>↓</w:t>
      </w:r>
    </w:p>
    <w:p w14:paraId="34697245" w14:textId="77777777" w:rsidR="00CE4BFE" w:rsidRPr="00176253" w:rsidRDefault="00CE4BFE" w:rsidP="00CE4BFE">
      <w:pPr>
        <w:rPr>
          <w:rFonts w:cs="Arial"/>
          <w:sz w:val="21"/>
          <w:szCs w:val="21"/>
        </w:rPr>
      </w:pPr>
      <w:r w:rsidRPr="00176253">
        <w:rPr>
          <w:rFonts w:cs="Arial"/>
          <w:b/>
          <w:sz w:val="21"/>
          <w:szCs w:val="21"/>
        </w:rPr>
        <w:lastRenderedPageBreak/>
        <w:t>Stage 2:</w:t>
      </w:r>
      <w:r w:rsidRPr="00176253">
        <w:rPr>
          <w:rFonts w:cs="Arial"/>
          <w:sz w:val="21"/>
          <w:szCs w:val="21"/>
        </w:rPr>
        <w:t xml:space="preserve">  The completed Qualification Questionnaire </w:t>
      </w:r>
      <w:r w:rsidRPr="00176253">
        <w:rPr>
          <w:rFonts w:cs="Arial"/>
          <w:i/>
          <w:iCs/>
          <w:sz w:val="21"/>
          <w:szCs w:val="21"/>
        </w:rPr>
        <w:t>(if used)</w:t>
      </w:r>
      <w:r w:rsidRPr="00176253">
        <w:rPr>
          <w:rFonts w:cs="Arial"/>
          <w:sz w:val="21"/>
          <w:szCs w:val="21"/>
        </w:rPr>
        <w:t xml:space="preserve"> will then be reviewed to confirm that the potential supplier meets </w:t>
      </w:r>
      <w:proofErr w:type="gramStart"/>
      <w:r w:rsidRPr="00176253">
        <w:rPr>
          <w:rFonts w:cs="Arial"/>
          <w:sz w:val="21"/>
          <w:szCs w:val="21"/>
        </w:rPr>
        <w:t>all of</w:t>
      </w:r>
      <w:proofErr w:type="gramEnd"/>
      <w:r w:rsidRPr="00176253">
        <w:rPr>
          <w:rFonts w:cs="Arial"/>
          <w:sz w:val="21"/>
          <w:szCs w:val="21"/>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Pr="00176253">
        <w:rPr>
          <w:rFonts w:cs="Arial"/>
          <w:i/>
          <w:iCs/>
          <w:sz w:val="21"/>
          <w:szCs w:val="21"/>
        </w:rPr>
        <w:t>(if used)</w:t>
      </w:r>
      <w:r w:rsidRPr="00176253">
        <w:rPr>
          <w:rFonts w:cs="Arial"/>
          <w:sz w:val="21"/>
          <w:szCs w:val="21"/>
        </w:rPr>
        <w:t xml:space="preserve"> 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4C51901E" w14:textId="77777777" w:rsidR="00CE4BFE" w:rsidRPr="00176253" w:rsidRDefault="00CE4BFE" w:rsidP="00CE4BFE">
      <w:pPr>
        <w:spacing w:before="0"/>
        <w:jc w:val="center"/>
        <w:rPr>
          <w:rFonts w:cs="Arial"/>
          <w:sz w:val="21"/>
          <w:szCs w:val="21"/>
        </w:rPr>
      </w:pPr>
      <w:r w:rsidRPr="00176253">
        <w:rPr>
          <w:rFonts w:cs="Arial"/>
          <w:sz w:val="21"/>
          <w:szCs w:val="21"/>
        </w:rPr>
        <w:t>↓</w:t>
      </w:r>
    </w:p>
    <w:p w14:paraId="70129A93" w14:textId="116559C3" w:rsidR="00CE4BFE" w:rsidRPr="00176253" w:rsidRDefault="00CE4BFE" w:rsidP="00CE4BFE">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w:t>
      </w:r>
      <w:r w:rsidR="002351D6" w:rsidRPr="002A00ED">
        <w:rPr>
          <w:rFonts w:cs="Arial"/>
          <w:sz w:val="21"/>
          <w:szCs w:val="21"/>
        </w:rPr>
        <w:t>BCSNPL</w:t>
      </w:r>
      <w:r w:rsidR="002351D6">
        <w:rPr>
          <w:rFonts w:cs="Arial"/>
          <w:sz w:val="21"/>
          <w:szCs w:val="21"/>
        </w:rPr>
        <w:t xml:space="preserve">’s </w:t>
      </w:r>
      <w:r w:rsidRPr="00176253">
        <w:rPr>
          <w:rFonts w:cs="Arial"/>
          <w:sz w:val="21"/>
          <w:szCs w:val="21"/>
        </w:rPr>
        <w:t xml:space="preserve">requirements evaluated in accordance with the evaluation methodology set out below. Information provided as part of Qualification Questionnaire </w:t>
      </w:r>
      <w:r w:rsidRPr="00176253">
        <w:rPr>
          <w:rFonts w:cs="Arial"/>
          <w:i/>
          <w:iCs/>
          <w:sz w:val="21"/>
          <w:szCs w:val="21"/>
        </w:rPr>
        <w:t>(if used)</w:t>
      </w:r>
      <w:r w:rsidRPr="00176253">
        <w:rPr>
          <w:rFonts w:cs="Arial"/>
          <w:sz w:val="21"/>
          <w:szCs w:val="21"/>
        </w:rPr>
        <w:t xml:space="preserve"> responses may also be verified as part of this stage. </w:t>
      </w:r>
    </w:p>
    <w:p w14:paraId="14C0E4C7" w14:textId="77777777" w:rsidR="00CE4BFE" w:rsidRPr="00176253" w:rsidRDefault="00CE4BFE" w:rsidP="00CE4BFE">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47156502" w14:textId="77777777" w:rsidR="00CE4BFE" w:rsidRPr="00176253" w:rsidRDefault="00CE4BFE" w:rsidP="00CE4BFE">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CE4BFE" w:rsidRPr="00176253" w14:paraId="0FCFE2DE" w14:textId="77777777" w:rsidTr="009E7B78">
        <w:trPr>
          <w:jc w:val="center"/>
        </w:trPr>
        <w:tc>
          <w:tcPr>
            <w:tcW w:w="4622" w:type="dxa"/>
            <w:shd w:val="clear" w:color="auto" w:fill="D9D9D9"/>
          </w:tcPr>
          <w:p w14:paraId="1AD0D8D8" w14:textId="77777777" w:rsidR="00CE4BFE" w:rsidRPr="00176253" w:rsidRDefault="00CE4BFE" w:rsidP="009E7B78">
            <w:pPr>
              <w:spacing w:before="0"/>
              <w:rPr>
                <w:rFonts w:cs="Arial"/>
                <w:b/>
                <w:sz w:val="21"/>
                <w:szCs w:val="21"/>
              </w:rPr>
            </w:pPr>
            <w:r w:rsidRPr="00176253">
              <w:rPr>
                <w:rFonts w:cs="Arial"/>
                <w:b/>
                <w:sz w:val="21"/>
                <w:szCs w:val="21"/>
              </w:rPr>
              <w:t>Criteria</w:t>
            </w:r>
          </w:p>
        </w:tc>
        <w:tc>
          <w:tcPr>
            <w:tcW w:w="4623" w:type="dxa"/>
            <w:shd w:val="clear" w:color="auto" w:fill="D9D9D9"/>
          </w:tcPr>
          <w:p w14:paraId="591B8526" w14:textId="77777777" w:rsidR="00CE4BFE" w:rsidRPr="00176253" w:rsidRDefault="00CE4BFE" w:rsidP="009E7B78">
            <w:pPr>
              <w:spacing w:before="0"/>
              <w:rPr>
                <w:rFonts w:cs="Arial"/>
                <w:b/>
                <w:sz w:val="21"/>
                <w:szCs w:val="21"/>
              </w:rPr>
            </w:pPr>
            <w:r w:rsidRPr="00176253">
              <w:rPr>
                <w:rFonts w:cs="Arial"/>
                <w:b/>
                <w:sz w:val="21"/>
                <w:szCs w:val="21"/>
              </w:rPr>
              <w:t xml:space="preserve">Weighting </w:t>
            </w:r>
          </w:p>
        </w:tc>
      </w:tr>
      <w:tr w:rsidR="00CE4BFE" w:rsidRPr="00176253" w14:paraId="335A73A7" w14:textId="77777777" w:rsidTr="00585D4B">
        <w:trPr>
          <w:jc w:val="center"/>
        </w:trPr>
        <w:tc>
          <w:tcPr>
            <w:tcW w:w="4622" w:type="dxa"/>
            <w:shd w:val="clear" w:color="auto" w:fill="auto"/>
          </w:tcPr>
          <w:p w14:paraId="353F0CE1" w14:textId="77777777" w:rsidR="00CE4BFE" w:rsidRPr="00176253" w:rsidRDefault="00CE4BFE" w:rsidP="009E7B78">
            <w:pPr>
              <w:spacing w:before="0"/>
              <w:rPr>
                <w:rFonts w:cs="Arial"/>
                <w:sz w:val="21"/>
                <w:szCs w:val="21"/>
              </w:rPr>
            </w:pPr>
            <w:r w:rsidRPr="00176253">
              <w:rPr>
                <w:rFonts w:cs="Arial"/>
                <w:sz w:val="21"/>
                <w:szCs w:val="21"/>
              </w:rPr>
              <w:t>Quality</w:t>
            </w:r>
            <w:r w:rsidR="00307411">
              <w:rPr>
                <w:rFonts w:cs="Arial"/>
                <w:sz w:val="21"/>
                <w:szCs w:val="21"/>
              </w:rPr>
              <w:t xml:space="preserve"> (Technical specification/s</w:t>
            </w:r>
            <w:r w:rsidR="00B64230">
              <w:rPr>
                <w:rFonts w:cs="Arial"/>
                <w:sz w:val="21"/>
                <w:szCs w:val="21"/>
              </w:rPr>
              <w:t>upport)</w:t>
            </w:r>
          </w:p>
        </w:tc>
        <w:tc>
          <w:tcPr>
            <w:tcW w:w="4623" w:type="dxa"/>
            <w:shd w:val="clear" w:color="auto" w:fill="auto"/>
            <w:vAlign w:val="center"/>
          </w:tcPr>
          <w:p w14:paraId="4EDDF059" w14:textId="77777777" w:rsidR="00CE4BFE" w:rsidRPr="00176253" w:rsidRDefault="00585D4B" w:rsidP="00585D4B">
            <w:pPr>
              <w:spacing w:before="0"/>
              <w:jc w:val="center"/>
              <w:rPr>
                <w:rFonts w:cs="Arial"/>
                <w:sz w:val="21"/>
                <w:szCs w:val="21"/>
              </w:rPr>
            </w:pPr>
            <w:r>
              <w:rPr>
                <w:rFonts w:cs="Arial"/>
                <w:sz w:val="21"/>
                <w:szCs w:val="21"/>
              </w:rPr>
              <w:t>30</w:t>
            </w:r>
            <w:r w:rsidR="00CE4BFE" w:rsidRPr="00176253">
              <w:rPr>
                <w:rFonts w:cs="Arial"/>
                <w:sz w:val="21"/>
                <w:szCs w:val="21"/>
              </w:rPr>
              <w:t>%</w:t>
            </w:r>
          </w:p>
        </w:tc>
      </w:tr>
      <w:tr w:rsidR="00CE4BFE" w:rsidRPr="00176253" w14:paraId="1FD8F12E" w14:textId="77777777" w:rsidTr="00585D4B">
        <w:trPr>
          <w:jc w:val="center"/>
        </w:trPr>
        <w:tc>
          <w:tcPr>
            <w:tcW w:w="4622" w:type="dxa"/>
            <w:shd w:val="clear" w:color="auto" w:fill="auto"/>
          </w:tcPr>
          <w:p w14:paraId="3013A808" w14:textId="77777777" w:rsidR="00CE4BFE" w:rsidRPr="00176253" w:rsidRDefault="00CE4BFE" w:rsidP="009E7B78">
            <w:pPr>
              <w:spacing w:before="0"/>
              <w:rPr>
                <w:rFonts w:cs="Arial"/>
                <w:sz w:val="21"/>
                <w:szCs w:val="21"/>
              </w:rPr>
            </w:pPr>
            <w:r w:rsidRPr="00176253">
              <w:rPr>
                <w:rFonts w:cs="Arial"/>
                <w:sz w:val="21"/>
                <w:szCs w:val="21"/>
              </w:rPr>
              <w:t>Methodology and Approach</w:t>
            </w:r>
            <w:r w:rsidR="00B64230">
              <w:rPr>
                <w:rFonts w:cs="Arial"/>
                <w:sz w:val="21"/>
                <w:szCs w:val="21"/>
              </w:rPr>
              <w:t xml:space="preserve"> (includes but not limited to after sales service)</w:t>
            </w:r>
          </w:p>
        </w:tc>
        <w:tc>
          <w:tcPr>
            <w:tcW w:w="4623" w:type="dxa"/>
            <w:shd w:val="clear" w:color="auto" w:fill="auto"/>
            <w:vAlign w:val="center"/>
          </w:tcPr>
          <w:p w14:paraId="7D2216FD" w14:textId="3F44537D" w:rsidR="00CE4BFE" w:rsidRPr="00176253" w:rsidRDefault="00A76DFC" w:rsidP="00585D4B">
            <w:pPr>
              <w:spacing w:before="0"/>
              <w:jc w:val="center"/>
              <w:rPr>
                <w:rFonts w:cs="Arial"/>
                <w:sz w:val="21"/>
                <w:szCs w:val="21"/>
              </w:rPr>
            </w:pPr>
            <w:r>
              <w:rPr>
                <w:rFonts w:cs="Arial"/>
                <w:sz w:val="21"/>
                <w:szCs w:val="21"/>
              </w:rPr>
              <w:t>2</w:t>
            </w:r>
            <w:r w:rsidR="00B64230">
              <w:rPr>
                <w:rFonts w:cs="Arial"/>
                <w:sz w:val="21"/>
                <w:szCs w:val="21"/>
              </w:rPr>
              <w:t>5</w:t>
            </w:r>
            <w:r w:rsidR="00CE4BFE" w:rsidRPr="00176253">
              <w:rPr>
                <w:rFonts w:cs="Arial"/>
                <w:sz w:val="21"/>
                <w:szCs w:val="21"/>
              </w:rPr>
              <w:t>%</w:t>
            </w:r>
          </w:p>
        </w:tc>
      </w:tr>
      <w:tr w:rsidR="00CE4BFE" w:rsidRPr="00176253" w14:paraId="25B954B4" w14:textId="77777777" w:rsidTr="00585D4B">
        <w:trPr>
          <w:jc w:val="center"/>
        </w:trPr>
        <w:tc>
          <w:tcPr>
            <w:tcW w:w="4622" w:type="dxa"/>
            <w:shd w:val="clear" w:color="auto" w:fill="auto"/>
          </w:tcPr>
          <w:p w14:paraId="60A9428F" w14:textId="77777777" w:rsidR="00CE4BFE" w:rsidRPr="00176253" w:rsidRDefault="00CE4BFE" w:rsidP="009E7B78">
            <w:pPr>
              <w:spacing w:before="0"/>
              <w:rPr>
                <w:rFonts w:cs="Arial"/>
                <w:sz w:val="21"/>
                <w:szCs w:val="21"/>
              </w:rPr>
            </w:pPr>
            <w:r w:rsidRPr="00176253">
              <w:rPr>
                <w:rFonts w:cs="Arial"/>
                <w:sz w:val="21"/>
                <w:szCs w:val="21"/>
              </w:rPr>
              <w:t>Commercial</w:t>
            </w:r>
          </w:p>
        </w:tc>
        <w:tc>
          <w:tcPr>
            <w:tcW w:w="4623" w:type="dxa"/>
            <w:shd w:val="clear" w:color="auto" w:fill="auto"/>
            <w:vAlign w:val="center"/>
          </w:tcPr>
          <w:p w14:paraId="586B416A" w14:textId="30631761" w:rsidR="00CE4BFE" w:rsidRPr="00176253" w:rsidRDefault="00A76DFC" w:rsidP="00585D4B">
            <w:pPr>
              <w:spacing w:before="0"/>
              <w:jc w:val="center"/>
              <w:rPr>
                <w:rFonts w:cs="Arial"/>
                <w:sz w:val="21"/>
                <w:szCs w:val="21"/>
              </w:rPr>
            </w:pPr>
            <w:r>
              <w:rPr>
                <w:rFonts w:cs="Arial"/>
                <w:sz w:val="21"/>
                <w:szCs w:val="21"/>
              </w:rPr>
              <w:t>3</w:t>
            </w:r>
            <w:r w:rsidR="00585D4B">
              <w:rPr>
                <w:rFonts w:cs="Arial"/>
                <w:sz w:val="21"/>
                <w:szCs w:val="21"/>
              </w:rPr>
              <w:t>5</w:t>
            </w:r>
            <w:r w:rsidR="00CE4BFE" w:rsidRPr="00176253">
              <w:rPr>
                <w:rFonts w:cs="Arial"/>
                <w:sz w:val="21"/>
                <w:szCs w:val="21"/>
              </w:rPr>
              <w:t>%</w:t>
            </w:r>
          </w:p>
        </w:tc>
      </w:tr>
      <w:tr w:rsidR="00585D4B" w:rsidRPr="00176253" w14:paraId="647915C4" w14:textId="77777777" w:rsidTr="00585D4B">
        <w:trPr>
          <w:jc w:val="center"/>
        </w:trPr>
        <w:tc>
          <w:tcPr>
            <w:tcW w:w="4622" w:type="dxa"/>
            <w:shd w:val="clear" w:color="auto" w:fill="auto"/>
          </w:tcPr>
          <w:p w14:paraId="51F34505" w14:textId="77777777" w:rsidR="00585D4B" w:rsidRPr="00176253" w:rsidRDefault="00585D4B" w:rsidP="009E7B78">
            <w:pPr>
              <w:spacing w:before="0"/>
              <w:rPr>
                <w:rFonts w:cs="Arial"/>
                <w:sz w:val="21"/>
                <w:szCs w:val="21"/>
              </w:rPr>
            </w:pPr>
            <w:r>
              <w:rPr>
                <w:rFonts w:cs="Arial"/>
                <w:sz w:val="21"/>
                <w:szCs w:val="21"/>
              </w:rPr>
              <w:t>Value Areas (Child protection, Equality Diversion and Inclusion, Environment friendliness, Information Governance and Risk Management)</w:t>
            </w:r>
          </w:p>
        </w:tc>
        <w:tc>
          <w:tcPr>
            <w:tcW w:w="4623" w:type="dxa"/>
            <w:shd w:val="clear" w:color="auto" w:fill="auto"/>
            <w:vAlign w:val="center"/>
          </w:tcPr>
          <w:p w14:paraId="7CABC387" w14:textId="77777777" w:rsidR="00585D4B" w:rsidRDefault="00585D4B" w:rsidP="00585D4B">
            <w:pPr>
              <w:spacing w:before="0"/>
              <w:jc w:val="center"/>
              <w:rPr>
                <w:rFonts w:cs="Arial"/>
                <w:sz w:val="21"/>
                <w:szCs w:val="21"/>
              </w:rPr>
            </w:pPr>
            <w:r>
              <w:rPr>
                <w:rFonts w:cs="Arial"/>
                <w:sz w:val="21"/>
                <w:szCs w:val="21"/>
              </w:rPr>
              <w:t>10%</w:t>
            </w:r>
          </w:p>
        </w:tc>
      </w:tr>
    </w:tbl>
    <w:p w14:paraId="1444E6A2" w14:textId="77777777" w:rsidR="00CE4BFE" w:rsidRPr="00176253" w:rsidRDefault="00CE4BFE" w:rsidP="00CE4BFE">
      <w:pPr>
        <w:spacing w:before="0"/>
        <w:rPr>
          <w:rFonts w:cs="Arial"/>
          <w:sz w:val="21"/>
          <w:szCs w:val="21"/>
        </w:rPr>
      </w:pPr>
    </w:p>
    <w:p w14:paraId="325093F1" w14:textId="758AE281" w:rsidR="00CE4BFE" w:rsidRPr="00176253" w:rsidRDefault="00CE4BFE" w:rsidP="00CE4BFE">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for all criteria other than commercial using the following scoring model:</w:t>
      </w:r>
    </w:p>
    <w:p w14:paraId="58485C24" w14:textId="77777777" w:rsidR="00CE4BFE" w:rsidRPr="00176253" w:rsidRDefault="00CE4BFE" w:rsidP="00CE4BFE">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CE4BFE" w:rsidRPr="00176253" w14:paraId="32CFCD8C" w14:textId="77777777" w:rsidTr="009E7B78">
        <w:trPr>
          <w:cantSplit/>
          <w:jc w:val="center"/>
        </w:trPr>
        <w:tc>
          <w:tcPr>
            <w:tcW w:w="915" w:type="dxa"/>
            <w:shd w:val="clear" w:color="auto" w:fill="B3B3B3"/>
            <w:vAlign w:val="center"/>
          </w:tcPr>
          <w:p w14:paraId="6B03B7E1" w14:textId="77777777" w:rsidR="00CE4BFE" w:rsidRPr="00176253" w:rsidRDefault="00CE4BFE" w:rsidP="009E7B78">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08B214AC" w14:textId="77777777" w:rsidR="00CE4BFE" w:rsidRPr="00176253" w:rsidRDefault="00CE4BFE" w:rsidP="009E7B78">
            <w:pPr>
              <w:tabs>
                <w:tab w:val="left" w:pos="1440"/>
              </w:tabs>
              <w:spacing w:before="0"/>
              <w:rPr>
                <w:rFonts w:cs="Arial"/>
                <w:b/>
                <w:sz w:val="21"/>
                <w:szCs w:val="21"/>
              </w:rPr>
            </w:pPr>
            <w:r w:rsidRPr="00176253">
              <w:rPr>
                <w:rFonts w:cs="Arial"/>
                <w:b/>
                <w:sz w:val="21"/>
                <w:szCs w:val="21"/>
              </w:rPr>
              <w:t>Interpretation</w:t>
            </w:r>
          </w:p>
        </w:tc>
      </w:tr>
      <w:tr w:rsidR="00CE4BFE" w:rsidRPr="00176253" w14:paraId="68674B94" w14:textId="77777777" w:rsidTr="009E7B78">
        <w:trPr>
          <w:cantSplit/>
          <w:jc w:val="center"/>
        </w:trPr>
        <w:tc>
          <w:tcPr>
            <w:tcW w:w="915" w:type="dxa"/>
            <w:vAlign w:val="center"/>
          </w:tcPr>
          <w:p w14:paraId="690D3D23"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3BEF5A48"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CE4BFE" w:rsidRPr="00176253" w14:paraId="261E9566" w14:textId="77777777" w:rsidTr="009E7B78">
        <w:trPr>
          <w:cantSplit/>
          <w:jc w:val="center"/>
        </w:trPr>
        <w:tc>
          <w:tcPr>
            <w:tcW w:w="915" w:type="dxa"/>
            <w:vAlign w:val="center"/>
          </w:tcPr>
          <w:p w14:paraId="5DCB5B49" w14:textId="77777777" w:rsidR="00CE4BFE" w:rsidRPr="00176253" w:rsidRDefault="00CE4BFE" w:rsidP="009E7B78">
            <w:pPr>
              <w:tabs>
                <w:tab w:val="left" w:pos="1440"/>
              </w:tabs>
              <w:spacing w:before="0" w:after="240"/>
              <w:rPr>
                <w:rFonts w:cs="Arial"/>
                <w:b/>
                <w:sz w:val="21"/>
                <w:szCs w:val="21"/>
              </w:rPr>
            </w:pPr>
            <w:r w:rsidRPr="00176253">
              <w:rPr>
                <w:rFonts w:cs="Arial"/>
                <w:b/>
                <w:sz w:val="21"/>
                <w:szCs w:val="21"/>
              </w:rPr>
              <w:lastRenderedPageBreak/>
              <w:t>7</w:t>
            </w:r>
          </w:p>
        </w:tc>
        <w:tc>
          <w:tcPr>
            <w:tcW w:w="8441" w:type="dxa"/>
            <w:vAlign w:val="center"/>
          </w:tcPr>
          <w:p w14:paraId="5D79D649"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Good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CE4BFE" w:rsidRPr="00176253" w14:paraId="610048C0" w14:textId="77777777" w:rsidTr="009E7B78">
        <w:trPr>
          <w:cantSplit/>
          <w:jc w:val="center"/>
        </w:trPr>
        <w:tc>
          <w:tcPr>
            <w:tcW w:w="915" w:type="dxa"/>
            <w:vAlign w:val="center"/>
          </w:tcPr>
          <w:p w14:paraId="7E562C96"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4AF98215"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Adequate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CE4BFE" w:rsidRPr="00176253" w14:paraId="06CC0450" w14:textId="77777777" w:rsidTr="009E7B78">
        <w:trPr>
          <w:cantSplit/>
          <w:jc w:val="center"/>
        </w:trPr>
        <w:tc>
          <w:tcPr>
            <w:tcW w:w="915" w:type="dxa"/>
            <w:vAlign w:val="center"/>
          </w:tcPr>
          <w:p w14:paraId="62F3E7E2"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4213A5CA"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Poor </w:t>
            </w:r>
            <w:r w:rsidRPr="00176253">
              <w:rPr>
                <w:rFonts w:cs="Arial"/>
                <w:sz w:val="21"/>
                <w:szCs w:val="21"/>
              </w:rPr>
              <w:t>–</w:t>
            </w:r>
            <w:r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CE4BFE" w:rsidRPr="00176253" w14:paraId="636B4479" w14:textId="77777777" w:rsidTr="009E7B78">
        <w:trPr>
          <w:cantSplit/>
          <w:jc w:val="center"/>
        </w:trPr>
        <w:tc>
          <w:tcPr>
            <w:tcW w:w="915" w:type="dxa"/>
            <w:vAlign w:val="center"/>
          </w:tcPr>
          <w:p w14:paraId="5BCE20F1"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0DD29A04" w14:textId="77777777"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Unacceptable </w:t>
            </w:r>
            <w:r w:rsidRPr="00176253">
              <w:rPr>
                <w:rFonts w:cs="Arial"/>
                <w:sz w:val="21"/>
                <w:szCs w:val="21"/>
              </w:rPr>
              <w:t>–</w:t>
            </w:r>
            <w:r w:rsidRPr="00176253">
              <w:rPr>
                <w:rFonts w:cs="Arial"/>
                <w:b/>
                <w:sz w:val="21"/>
                <w:szCs w:val="21"/>
              </w:rPr>
              <w:t xml:space="preserve"> </w:t>
            </w:r>
            <w:r w:rsidRPr="00176253">
              <w:rPr>
                <w:rFonts w:cs="Arial"/>
                <w:sz w:val="21"/>
                <w:szCs w:val="21"/>
              </w:rPr>
              <w:t xml:space="preserve">The response is non-compliant with the requirements of the RFP and/or no response has been provided. </w:t>
            </w:r>
          </w:p>
        </w:tc>
      </w:tr>
    </w:tbl>
    <w:p w14:paraId="252EB891" w14:textId="77777777" w:rsidR="00CE4BFE" w:rsidRPr="00176253" w:rsidRDefault="00CE4BFE" w:rsidP="00CE4BFE">
      <w:pPr>
        <w:rPr>
          <w:rFonts w:cs="Arial"/>
          <w:sz w:val="21"/>
          <w:szCs w:val="21"/>
        </w:rPr>
      </w:pPr>
    </w:p>
    <w:p w14:paraId="0C6B47A7" w14:textId="2FCCE332" w:rsidR="00CE4BFE" w:rsidRPr="00176253" w:rsidRDefault="00CE4BFE" w:rsidP="00CE4BFE">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A156AC">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as part of the pricing approach,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may reject the full tender response at this point. The </w:t>
      </w:r>
      <w:r w:rsidR="002351D6" w:rsidRPr="002A00ED">
        <w:rPr>
          <w:rFonts w:cs="Arial"/>
          <w:sz w:val="21"/>
          <w:szCs w:val="21"/>
        </w:rPr>
        <w:t>BCSNPL</w:t>
      </w:r>
      <w:r w:rsidR="002351D6" w:rsidRPr="00176253">
        <w:rPr>
          <w:rFonts w:cs="Arial"/>
          <w:sz w:val="21"/>
          <w:szCs w:val="21"/>
        </w:rPr>
        <w:t xml:space="preserve"> </w:t>
      </w:r>
      <w:r w:rsidRPr="00176253">
        <w:rPr>
          <w:rFonts w:cs="Arial"/>
          <w:sz w:val="21"/>
          <w:szCs w:val="21"/>
        </w:rPr>
        <w:t xml:space="preserve">may also reject any tender response where the Overall Price for the goods and/or services is considered by the </w:t>
      </w:r>
      <w:r w:rsidR="002351D6" w:rsidRPr="002A00ED">
        <w:rPr>
          <w:rFonts w:cs="Arial"/>
          <w:sz w:val="21"/>
          <w:szCs w:val="21"/>
        </w:rPr>
        <w:t>BCSNPL</w:t>
      </w:r>
      <w:r w:rsidR="002351D6">
        <w:rPr>
          <w:rFonts w:cs="Arial"/>
          <w:sz w:val="21"/>
          <w:szCs w:val="21"/>
        </w:rPr>
        <w:t xml:space="preserve"> </w:t>
      </w:r>
      <w:r>
        <w:rPr>
          <w:rFonts w:cs="Arial"/>
          <w:sz w:val="21"/>
          <w:szCs w:val="21"/>
        </w:rPr>
        <w:t>to be abnormally low</w:t>
      </w:r>
      <w:r w:rsidRPr="00176253">
        <w:rPr>
          <w:rFonts w:cs="Arial"/>
          <w:sz w:val="21"/>
          <w:szCs w:val="21"/>
        </w:rPr>
        <w:t>.  A maximum offer score of 10 will be awarded to the tender response offering the lowest “Overall Price”. Other tender responses will be awarded a mark by application of the following formula</w:t>
      </w:r>
      <w:proofErr w:type="gramStart"/>
      <w:r w:rsidRPr="00176253">
        <w:rPr>
          <w:rFonts w:cs="Arial"/>
          <w:sz w:val="21"/>
          <w:szCs w:val="21"/>
        </w:rPr>
        <w:t>:  (</w:t>
      </w:r>
      <w:proofErr w:type="gramEnd"/>
      <w:r w:rsidRPr="00176253">
        <w:rPr>
          <w:rFonts w:cs="Arial"/>
          <w:sz w:val="21"/>
          <w:szCs w:val="21"/>
        </w:rPr>
        <w:t xml:space="preserve">Lowest Overall Price/Overall Price being evaluated) x 10 (rounded to two decimal places) = commercial score.  </w:t>
      </w:r>
    </w:p>
    <w:p w14:paraId="0AA89542" w14:textId="77777777" w:rsidR="00CE4BFE" w:rsidRPr="00176253" w:rsidRDefault="00CE4BFE" w:rsidP="00CE4BFE">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w:t>
      </w:r>
      <w:r>
        <w:rPr>
          <w:rFonts w:cs="Arial"/>
          <w:sz w:val="21"/>
          <w:szCs w:val="21"/>
        </w:rPr>
        <w:t xml:space="preserve"> a percentage score out of 100.</w:t>
      </w:r>
    </w:p>
    <w:p w14:paraId="0072B250" w14:textId="77777777" w:rsidR="00A13082" w:rsidRDefault="00CE4BFE" w:rsidP="007A17CF">
      <w:pPr>
        <w:rPr>
          <w:rFonts w:cs="Arial"/>
          <w:sz w:val="21"/>
          <w:szCs w:val="21"/>
        </w:rPr>
      </w:pPr>
      <w:r w:rsidRPr="00176253">
        <w:rPr>
          <w:rFonts w:cs="Arial"/>
          <w:sz w:val="21"/>
          <w:szCs w:val="21"/>
        </w:rPr>
        <w:lastRenderedPageBreak/>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w:t>
      </w:r>
      <w:r>
        <w:rPr>
          <w:rFonts w:cs="Arial"/>
          <w:sz w:val="21"/>
          <w:szCs w:val="21"/>
        </w:rPr>
        <w:t>.</w:t>
      </w:r>
    </w:p>
    <w:p w14:paraId="4B2F566B" w14:textId="77777777" w:rsidR="00A13082" w:rsidRDefault="00A13082" w:rsidP="007A17CF">
      <w:pPr>
        <w:rPr>
          <w:rFonts w:cs="Arial"/>
          <w:sz w:val="21"/>
          <w:szCs w:val="21"/>
        </w:rPr>
      </w:pPr>
    </w:p>
    <w:p w14:paraId="721318EA" w14:textId="77777777" w:rsidR="00A13082" w:rsidRDefault="00A13082" w:rsidP="007A17CF">
      <w:pPr>
        <w:rPr>
          <w:rFonts w:cs="Arial"/>
          <w:sz w:val="21"/>
          <w:szCs w:val="21"/>
        </w:rPr>
      </w:pPr>
    </w:p>
    <w:p w14:paraId="61AFD0B4" w14:textId="77777777" w:rsidR="007F352C" w:rsidRDefault="007F352C">
      <w:pPr>
        <w:spacing w:before="0" w:line="240" w:lineRule="auto"/>
        <w:jc w:val="left"/>
        <w:rPr>
          <w:rFonts w:cs="Arial"/>
          <w:b/>
          <w:sz w:val="24"/>
          <w:szCs w:val="24"/>
          <w:u w:val="single"/>
        </w:rPr>
      </w:pPr>
      <w:r>
        <w:rPr>
          <w:rFonts w:cs="Arial"/>
          <w:b/>
          <w:sz w:val="24"/>
          <w:szCs w:val="24"/>
          <w:u w:val="single"/>
        </w:rPr>
        <w:br w:type="page"/>
      </w:r>
    </w:p>
    <w:p w14:paraId="30E6616F" w14:textId="77777777"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134A336" w14:textId="77777777"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14:paraId="2B6617D3" w14:textId="77777777"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14:paraId="06ACBEE4" w14:textId="77777777" w:rsidR="007A17CF" w:rsidRPr="00AF6288" w:rsidRDefault="00AF6288" w:rsidP="00FA460A">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DE6EC4">
        <w:rPr>
          <w:rFonts w:cs="Arial"/>
          <w:b/>
          <w:sz w:val="24"/>
          <w:szCs w:val="24"/>
        </w:rPr>
        <w:t xml:space="preserve"> (Separately attached)</w:t>
      </w:r>
    </w:p>
    <w:p w14:paraId="2C23DE03" w14:textId="7579263C" w:rsidR="00635D0E" w:rsidRPr="00AF6288" w:rsidRDefault="00635D0E" w:rsidP="00635D0E">
      <w:pPr>
        <w:rPr>
          <w:rFonts w:cs="Arial"/>
          <w:b/>
          <w:sz w:val="24"/>
          <w:szCs w:val="24"/>
        </w:rPr>
      </w:pPr>
      <w:r w:rsidRPr="00E04176">
        <w:rPr>
          <w:rFonts w:cs="Arial"/>
          <w:b/>
          <w:sz w:val="24"/>
          <w:szCs w:val="24"/>
        </w:rPr>
        <w:t>Annex 4 – Goods and services specification</w:t>
      </w:r>
      <w:r w:rsidR="00137B0B">
        <w:rPr>
          <w:rFonts w:cs="Arial"/>
          <w:b/>
          <w:sz w:val="24"/>
          <w:szCs w:val="24"/>
        </w:rPr>
        <w:t xml:space="preserve"> </w:t>
      </w:r>
      <w:r w:rsidR="00137B0B" w:rsidRPr="00E70CA1">
        <w:rPr>
          <w:rFonts w:cs="Arial"/>
          <w:b/>
          <w:sz w:val="24"/>
          <w:szCs w:val="24"/>
        </w:rPr>
        <w:t>/Agency Brief</w:t>
      </w:r>
      <w:r w:rsidR="00137B0B">
        <w:rPr>
          <w:rFonts w:cs="Arial"/>
          <w:b/>
          <w:sz w:val="24"/>
          <w:szCs w:val="24"/>
        </w:rPr>
        <w:t xml:space="preserve"> </w:t>
      </w:r>
      <w:r w:rsidRPr="00E04176">
        <w:rPr>
          <w:rFonts w:cs="Arial"/>
          <w:b/>
          <w:sz w:val="24"/>
          <w:szCs w:val="24"/>
        </w:rPr>
        <w:t>(Separately attached)</w:t>
      </w:r>
    </w:p>
    <w:p w14:paraId="7708E0DE" w14:textId="77777777" w:rsidR="006D54BA" w:rsidRPr="00176253" w:rsidRDefault="006D54BA" w:rsidP="00FA460A">
      <w:pPr>
        <w:rPr>
          <w:rFonts w:cs="Arial"/>
          <w:b/>
          <w:sz w:val="21"/>
          <w:szCs w:val="21"/>
        </w:rPr>
      </w:pPr>
      <w:bookmarkStart w:id="2" w:name="_GoBack"/>
      <w:bookmarkEnd w:id="2"/>
    </w:p>
    <w:sectPr w:rsidR="006D54BA" w:rsidRPr="00176253" w:rsidSect="000015D7">
      <w:headerReference w:type="even" r:id="rId20"/>
      <w:headerReference w:type="default" r:id="rId21"/>
      <w:footerReference w:type="even" r:id="rId22"/>
      <w:footerReference w:type="default" r:id="rId23"/>
      <w:headerReference w:type="first" r:id="rId24"/>
      <w:footerReference w:type="first" r:id="rId25"/>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61B2" w14:textId="77777777" w:rsidR="004128F8" w:rsidRDefault="004128F8">
      <w:r>
        <w:separator/>
      </w:r>
    </w:p>
  </w:endnote>
  <w:endnote w:type="continuationSeparator" w:id="0">
    <w:p w14:paraId="2DDFA481" w14:textId="77777777" w:rsidR="004128F8" w:rsidRDefault="0041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EA69" w14:textId="77777777" w:rsidR="00302386" w:rsidRDefault="00302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09992E8" w14:textId="77777777">
      <w:trPr>
        <w:trHeight w:val="140"/>
      </w:trPr>
      <w:tc>
        <w:tcPr>
          <w:tcW w:w="3192" w:type="dxa"/>
        </w:tcPr>
        <w:p w14:paraId="10D646AE"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0762378A"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706412">
            <w:rPr>
              <w:rStyle w:val="PageNumber"/>
              <w:noProof/>
            </w:rPr>
            <w:t>1</w:t>
          </w:r>
          <w:r>
            <w:rPr>
              <w:rStyle w:val="PageNumber"/>
            </w:rPr>
            <w:fldChar w:fldCharType="end"/>
          </w:r>
        </w:p>
      </w:tc>
      <w:tc>
        <w:tcPr>
          <w:tcW w:w="3192" w:type="dxa"/>
        </w:tcPr>
        <w:p w14:paraId="5DF950B2" w14:textId="77777777" w:rsidR="007A17CF" w:rsidRDefault="007A17CF">
          <w:pPr>
            <w:pStyle w:val="Footer"/>
            <w:rPr>
              <w:sz w:val="16"/>
            </w:rPr>
          </w:pPr>
        </w:p>
      </w:tc>
    </w:tr>
  </w:tbl>
  <w:p w14:paraId="5EA5AABE" w14:textId="77777777" w:rsidR="007A17CF" w:rsidRDefault="007A17C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539F" w14:textId="77777777" w:rsidR="00302386" w:rsidRDefault="0030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76013" w14:textId="77777777" w:rsidR="004128F8" w:rsidRDefault="004128F8">
      <w:r>
        <w:separator/>
      </w:r>
    </w:p>
  </w:footnote>
  <w:footnote w:type="continuationSeparator" w:id="0">
    <w:p w14:paraId="67358686" w14:textId="77777777" w:rsidR="004128F8" w:rsidRDefault="0041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D32C" w14:textId="77777777" w:rsidR="00302386" w:rsidRDefault="00302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401E" w14:textId="77777777" w:rsidR="00302386" w:rsidRDefault="00302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CDA3" w14:textId="77777777" w:rsidR="00302386" w:rsidRDefault="00302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A73"/>
    <w:multiLevelType w:val="hybridMultilevel"/>
    <w:tmpl w:val="7B529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05C82"/>
    <w:multiLevelType w:val="hybridMultilevel"/>
    <w:tmpl w:val="D988ED4E"/>
    <w:lvl w:ilvl="0" w:tplc="96E0AC8A">
      <w:start w:val="12"/>
      <w:numFmt w:val="decimal"/>
      <w:lvlText w:val="%1"/>
      <w:lvlJc w:val="left"/>
      <w:pPr>
        <w:ind w:left="720" w:hanging="360"/>
      </w:pPr>
      <w:rPr>
        <w:rFonts w:ascii="Calibri" w:hAnsi="Calibri" w:hint="default"/>
        <w:b w:val="0"/>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0"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1"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5"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6" w15:restartNumberingAfterBreak="0">
    <w:nsid w:val="6C887255"/>
    <w:multiLevelType w:val="hybridMultilevel"/>
    <w:tmpl w:val="4F62EB0C"/>
    <w:lvl w:ilvl="0" w:tplc="7E8424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3"/>
  </w:num>
  <w:num w:numId="11">
    <w:abstractNumId w:val="2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4"/>
  </w:num>
  <w:num w:numId="22">
    <w:abstractNumId w:val="15"/>
  </w:num>
  <w:num w:numId="23">
    <w:abstractNumId w:val="17"/>
  </w:num>
  <w:num w:numId="24">
    <w:abstractNumId w:val="13"/>
  </w:num>
  <w:num w:numId="25">
    <w:abstractNumId w:val="8"/>
  </w:num>
  <w:num w:numId="26">
    <w:abstractNumId w:val="12"/>
  </w:num>
  <w:num w:numId="27">
    <w:abstractNumId w:val="7"/>
  </w:num>
  <w:num w:numId="28">
    <w:abstractNumId w:val="21"/>
  </w:num>
  <w:num w:numId="29">
    <w:abstractNumId w:val="10"/>
  </w:num>
  <w:num w:numId="30">
    <w:abstractNumId w:val="5"/>
  </w:num>
  <w:num w:numId="31">
    <w:abstractNumId w:val="6"/>
  </w:num>
  <w:num w:numId="32">
    <w:abstractNumId w:val="9"/>
  </w:num>
  <w:num w:numId="33">
    <w:abstractNumId w:val="2"/>
  </w:num>
  <w:num w:numId="34">
    <w:abstractNumId w:val="11"/>
  </w:num>
  <w:num w:numId="35">
    <w:abstractNumId w:val="22"/>
  </w:num>
  <w:num w:numId="36">
    <w:abstractNumId w:val="1"/>
  </w:num>
  <w:num w:numId="37">
    <w:abstractNumId w:val="0"/>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1599B"/>
    <w:rsid w:val="00052101"/>
    <w:rsid w:val="00055BE4"/>
    <w:rsid w:val="00075346"/>
    <w:rsid w:val="000834E5"/>
    <w:rsid w:val="000D3D51"/>
    <w:rsid w:val="000D5A65"/>
    <w:rsid w:val="00101FD2"/>
    <w:rsid w:val="00111E24"/>
    <w:rsid w:val="001177FE"/>
    <w:rsid w:val="00137B0B"/>
    <w:rsid w:val="00140EEA"/>
    <w:rsid w:val="00166CCB"/>
    <w:rsid w:val="00174586"/>
    <w:rsid w:val="00176253"/>
    <w:rsid w:val="00191C09"/>
    <w:rsid w:val="001945B0"/>
    <w:rsid w:val="001C10C4"/>
    <w:rsid w:val="00202A0C"/>
    <w:rsid w:val="00204CF0"/>
    <w:rsid w:val="002067D1"/>
    <w:rsid w:val="00207BE7"/>
    <w:rsid w:val="002208FB"/>
    <w:rsid w:val="002351D6"/>
    <w:rsid w:val="00240F25"/>
    <w:rsid w:val="00242533"/>
    <w:rsid w:val="002476AF"/>
    <w:rsid w:val="00260A1B"/>
    <w:rsid w:val="002623ED"/>
    <w:rsid w:val="00282573"/>
    <w:rsid w:val="002A00ED"/>
    <w:rsid w:val="002A0C43"/>
    <w:rsid w:val="002A7266"/>
    <w:rsid w:val="002C2CEF"/>
    <w:rsid w:val="002D4885"/>
    <w:rsid w:val="002E0129"/>
    <w:rsid w:val="00302386"/>
    <w:rsid w:val="00307411"/>
    <w:rsid w:val="0031062E"/>
    <w:rsid w:val="00310F18"/>
    <w:rsid w:val="00321B63"/>
    <w:rsid w:val="00324E60"/>
    <w:rsid w:val="003270E6"/>
    <w:rsid w:val="0034392E"/>
    <w:rsid w:val="0034573D"/>
    <w:rsid w:val="0035608B"/>
    <w:rsid w:val="0035623D"/>
    <w:rsid w:val="00357580"/>
    <w:rsid w:val="00366400"/>
    <w:rsid w:val="00385730"/>
    <w:rsid w:val="003A4BD3"/>
    <w:rsid w:val="003B3619"/>
    <w:rsid w:val="003C1B40"/>
    <w:rsid w:val="003E6BB0"/>
    <w:rsid w:val="003F05A4"/>
    <w:rsid w:val="003F0DB6"/>
    <w:rsid w:val="003F5E30"/>
    <w:rsid w:val="004128F8"/>
    <w:rsid w:val="004529E1"/>
    <w:rsid w:val="004870A9"/>
    <w:rsid w:val="0049126F"/>
    <w:rsid w:val="004963AA"/>
    <w:rsid w:val="004D063B"/>
    <w:rsid w:val="004E4EBC"/>
    <w:rsid w:val="005131F0"/>
    <w:rsid w:val="00515005"/>
    <w:rsid w:val="005324E2"/>
    <w:rsid w:val="0054687A"/>
    <w:rsid w:val="0055470D"/>
    <w:rsid w:val="0057120E"/>
    <w:rsid w:val="0057143D"/>
    <w:rsid w:val="0057247C"/>
    <w:rsid w:val="005849F0"/>
    <w:rsid w:val="00585D4B"/>
    <w:rsid w:val="005A3B9F"/>
    <w:rsid w:val="005D4869"/>
    <w:rsid w:val="00605BDB"/>
    <w:rsid w:val="00614C1C"/>
    <w:rsid w:val="00635D0E"/>
    <w:rsid w:val="00645302"/>
    <w:rsid w:val="0065416C"/>
    <w:rsid w:val="00661F8F"/>
    <w:rsid w:val="00672BB5"/>
    <w:rsid w:val="00674643"/>
    <w:rsid w:val="0069299B"/>
    <w:rsid w:val="006A45E8"/>
    <w:rsid w:val="006A7269"/>
    <w:rsid w:val="006D54BA"/>
    <w:rsid w:val="00706412"/>
    <w:rsid w:val="00710425"/>
    <w:rsid w:val="0072391D"/>
    <w:rsid w:val="007772A5"/>
    <w:rsid w:val="007A17CF"/>
    <w:rsid w:val="007B7FB3"/>
    <w:rsid w:val="007E0F2B"/>
    <w:rsid w:val="007F352C"/>
    <w:rsid w:val="008261CB"/>
    <w:rsid w:val="00842D50"/>
    <w:rsid w:val="0086272F"/>
    <w:rsid w:val="008971E4"/>
    <w:rsid w:val="008A61E3"/>
    <w:rsid w:val="008B3BEC"/>
    <w:rsid w:val="008B7A05"/>
    <w:rsid w:val="008C5C8F"/>
    <w:rsid w:val="008F4AE8"/>
    <w:rsid w:val="0092526E"/>
    <w:rsid w:val="00940D51"/>
    <w:rsid w:val="00985321"/>
    <w:rsid w:val="009B7CF1"/>
    <w:rsid w:val="009C1FAA"/>
    <w:rsid w:val="009C2377"/>
    <w:rsid w:val="009D3F53"/>
    <w:rsid w:val="009F661E"/>
    <w:rsid w:val="00A0688D"/>
    <w:rsid w:val="00A13082"/>
    <w:rsid w:val="00A156AC"/>
    <w:rsid w:val="00A51766"/>
    <w:rsid w:val="00A76DFC"/>
    <w:rsid w:val="00AB0467"/>
    <w:rsid w:val="00AB16E0"/>
    <w:rsid w:val="00AF6288"/>
    <w:rsid w:val="00B2365C"/>
    <w:rsid w:val="00B53DD9"/>
    <w:rsid w:val="00B64230"/>
    <w:rsid w:val="00B927D0"/>
    <w:rsid w:val="00BA05B2"/>
    <w:rsid w:val="00BB02AD"/>
    <w:rsid w:val="00BE0C50"/>
    <w:rsid w:val="00BE1121"/>
    <w:rsid w:val="00BE6634"/>
    <w:rsid w:val="00BF4159"/>
    <w:rsid w:val="00C01BD9"/>
    <w:rsid w:val="00C13F46"/>
    <w:rsid w:val="00C20FD4"/>
    <w:rsid w:val="00C22595"/>
    <w:rsid w:val="00C36EFE"/>
    <w:rsid w:val="00C4686B"/>
    <w:rsid w:val="00C74AF5"/>
    <w:rsid w:val="00C87960"/>
    <w:rsid w:val="00CD1254"/>
    <w:rsid w:val="00CE4BFE"/>
    <w:rsid w:val="00D075DD"/>
    <w:rsid w:val="00D22D08"/>
    <w:rsid w:val="00D26D24"/>
    <w:rsid w:val="00D4107F"/>
    <w:rsid w:val="00D535AF"/>
    <w:rsid w:val="00D74B37"/>
    <w:rsid w:val="00D9164B"/>
    <w:rsid w:val="00DB5CC1"/>
    <w:rsid w:val="00DE6EC4"/>
    <w:rsid w:val="00DF2658"/>
    <w:rsid w:val="00E04176"/>
    <w:rsid w:val="00E46190"/>
    <w:rsid w:val="00E55E9D"/>
    <w:rsid w:val="00E621D2"/>
    <w:rsid w:val="00E668ED"/>
    <w:rsid w:val="00E70CA1"/>
    <w:rsid w:val="00E81825"/>
    <w:rsid w:val="00EA374E"/>
    <w:rsid w:val="00EA616C"/>
    <w:rsid w:val="00ED3D84"/>
    <w:rsid w:val="00EF0B48"/>
    <w:rsid w:val="00EF3412"/>
    <w:rsid w:val="00F002F3"/>
    <w:rsid w:val="00F17C8B"/>
    <w:rsid w:val="00F22ECA"/>
    <w:rsid w:val="00F66B9E"/>
    <w:rsid w:val="00F72449"/>
    <w:rsid w:val="00F87320"/>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947AEB"/>
  <w15:docId w15:val="{A47790C2-7D8D-4B0C-ABFA-183F0BE6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585D4B"/>
    <w:rPr>
      <w:color w:val="605E5C"/>
      <w:shd w:val="clear" w:color="auto" w:fill="E1DFDD"/>
    </w:rPr>
  </w:style>
  <w:style w:type="character" w:styleId="CommentReference">
    <w:name w:val="annotation reference"/>
    <w:basedOn w:val="DefaultParagraphFont"/>
    <w:semiHidden/>
    <w:unhideWhenUsed/>
    <w:rsid w:val="0092526E"/>
    <w:rPr>
      <w:sz w:val="16"/>
      <w:szCs w:val="16"/>
    </w:rPr>
  </w:style>
  <w:style w:type="paragraph" w:styleId="CommentText">
    <w:name w:val="annotation text"/>
    <w:basedOn w:val="Normal"/>
    <w:link w:val="CommentTextChar"/>
    <w:semiHidden/>
    <w:unhideWhenUsed/>
    <w:rsid w:val="0092526E"/>
    <w:pPr>
      <w:spacing w:line="240" w:lineRule="auto"/>
    </w:pPr>
    <w:rPr>
      <w:sz w:val="20"/>
    </w:rPr>
  </w:style>
  <w:style w:type="character" w:customStyle="1" w:styleId="CommentTextChar">
    <w:name w:val="Comment Text Char"/>
    <w:basedOn w:val="DefaultParagraphFont"/>
    <w:link w:val="CommentText"/>
    <w:semiHidden/>
    <w:rsid w:val="0092526E"/>
    <w:rPr>
      <w:rFonts w:ascii="Arial" w:hAnsi="Arial"/>
      <w:lang w:val="en-GB" w:eastAsia="en-GB"/>
    </w:rPr>
  </w:style>
  <w:style w:type="paragraph" w:styleId="CommentSubject">
    <w:name w:val="annotation subject"/>
    <w:basedOn w:val="CommentText"/>
    <w:next w:val="CommentText"/>
    <w:link w:val="CommentSubjectChar"/>
    <w:semiHidden/>
    <w:unhideWhenUsed/>
    <w:rsid w:val="0092526E"/>
    <w:rPr>
      <w:b/>
      <w:bCs/>
    </w:rPr>
  </w:style>
  <w:style w:type="character" w:customStyle="1" w:styleId="CommentSubjectChar">
    <w:name w:val="Comment Subject Char"/>
    <w:basedOn w:val="CommentTextChar"/>
    <w:link w:val="CommentSubject"/>
    <w:semiHidden/>
    <w:rsid w:val="0092526E"/>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hyperlink" Target="mailto:sanjog.dhakal@britishcounci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mailto:Sanjog.Dhakal@britishcouncil.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len.Pradhan@britishcouncil.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inesh.koirala@britishcounci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ebin.gautam@britishcouncil.org.n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755-8121-45AA-AC42-4C489A4956D2}">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FEE7E5-A6E2-4B45-A6EF-F9C7C966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4529</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29846</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Dhakal, Sanjog (Nepal)</cp:lastModifiedBy>
  <cp:revision>5</cp:revision>
  <dcterms:created xsi:type="dcterms:W3CDTF">2020-09-28T15:22:00Z</dcterms:created>
  <dcterms:modified xsi:type="dcterms:W3CDTF">2020-10-02T02:09:00Z</dcterms:modified>
</cp:coreProperties>
</file>