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D2A95" w14:textId="77777777" w:rsidR="007A17CF" w:rsidRPr="00CD1316" w:rsidRDefault="00C87960" w:rsidP="007A17CF">
      <w:pPr>
        <w:rPr>
          <w:rFonts w:cs="Arial"/>
          <w:sz w:val="24"/>
          <w:szCs w:val="24"/>
        </w:rPr>
      </w:pPr>
      <w:bookmarkStart w:id="0" w:name="startdocument"/>
      <w:bookmarkStart w:id="1" w:name="documentstart"/>
      <w:bookmarkEnd w:id="0"/>
      <w:bookmarkEnd w:id="1"/>
      <w:r w:rsidRPr="00CD1316">
        <w:rPr>
          <w:rFonts w:cs="Arial"/>
          <w:noProof/>
          <w:sz w:val="24"/>
          <w:szCs w:val="24"/>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CD1316">
        <w:rPr>
          <w:rFonts w:cs="Arial"/>
          <w:sz w:val="24"/>
          <w:szCs w:val="24"/>
        </w:rPr>
        <w:t xml:space="preserve"> </w:t>
      </w:r>
    </w:p>
    <w:p w14:paraId="69876061" w14:textId="77777777" w:rsidR="007A17CF" w:rsidRPr="00CD1316" w:rsidRDefault="00052101" w:rsidP="00052101">
      <w:pPr>
        <w:rPr>
          <w:rFonts w:cs="Arial"/>
          <w:b/>
          <w:sz w:val="24"/>
          <w:szCs w:val="24"/>
        </w:rPr>
      </w:pPr>
      <w:r w:rsidRPr="00CD1316">
        <w:rPr>
          <w:rFonts w:cs="Arial"/>
          <w:b/>
          <w:sz w:val="24"/>
          <w:szCs w:val="24"/>
        </w:rPr>
        <w:t>Request for Proposal</w:t>
      </w:r>
      <w:r w:rsidR="007A17CF" w:rsidRPr="00CD1316">
        <w:rPr>
          <w:rFonts w:cs="Arial"/>
          <w:b/>
          <w:sz w:val="24"/>
          <w:szCs w:val="24"/>
        </w:rPr>
        <w:t xml:space="preserve"> (</w:t>
      </w:r>
      <w:r w:rsidRPr="00CD1316">
        <w:rPr>
          <w:rFonts w:cs="Arial"/>
          <w:b/>
          <w:sz w:val="24"/>
          <w:szCs w:val="24"/>
        </w:rPr>
        <w:t>RFP</w:t>
      </w:r>
      <w:r w:rsidR="007A17CF" w:rsidRPr="00CD1316">
        <w:rPr>
          <w:rFonts w:cs="Arial"/>
          <w:b/>
          <w:sz w:val="24"/>
          <w:szCs w:val="24"/>
        </w:rPr>
        <w:t>)</w:t>
      </w:r>
    </w:p>
    <w:p w14:paraId="098969AB" w14:textId="3F35489A" w:rsidR="007A17CF" w:rsidRPr="00CD1316" w:rsidRDefault="007A17CF" w:rsidP="007A17CF">
      <w:pPr>
        <w:rPr>
          <w:rFonts w:cs="Arial"/>
          <w:sz w:val="24"/>
          <w:szCs w:val="24"/>
        </w:rPr>
      </w:pPr>
      <w:r w:rsidRPr="00CD1316">
        <w:rPr>
          <w:rFonts w:cs="Arial"/>
          <w:b/>
          <w:sz w:val="24"/>
          <w:szCs w:val="24"/>
        </w:rPr>
        <w:t>For:</w:t>
      </w:r>
      <w:r w:rsidRPr="00CD1316">
        <w:rPr>
          <w:rFonts w:cs="Arial"/>
          <w:sz w:val="24"/>
          <w:szCs w:val="24"/>
        </w:rPr>
        <w:t xml:space="preserve"> </w:t>
      </w:r>
      <w:r w:rsidR="009B7CF1" w:rsidRPr="00CD1316">
        <w:rPr>
          <w:rFonts w:cs="Arial"/>
          <w:sz w:val="24"/>
          <w:szCs w:val="24"/>
        </w:rPr>
        <w:tab/>
      </w:r>
      <w:r w:rsidR="00AE47F9">
        <w:rPr>
          <w:rFonts w:cs="Arial"/>
          <w:sz w:val="24"/>
          <w:szCs w:val="24"/>
        </w:rPr>
        <w:t>Copywriting Services for British Council Arts</w:t>
      </w:r>
    </w:p>
    <w:p w14:paraId="77A78555" w14:textId="5FD4A028" w:rsidR="007A17CF" w:rsidRPr="00CD1316" w:rsidRDefault="007A17CF" w:rsidP="00052101">
      <w:pPr>
        <w:rPr>
          <w:rFonts w:cs="Arial"/>
          <w:sz w:val="24"/>
          <w:szCs w:val="24"/>
        </w:rPr>
      </w:pPr>
      <w:r w:rsidRPr="00CD1316">
        <w:rPr>
          <w:rFonts w:cs="Arial"/>
          <w:b/>
          <w:sz w:val="24"/>
          <w:szCs w:val="24"/>
        </w:rPr>
        <w:t>Date:</w:t>
      </w:r>
      <w:r w:rsidRPr="00CD1316">
        <w:rPr>
          <w:rFonts w:cs="Arial"/>
          <w:sz w:val="24"/>
          <w:szCs w:val="24"/>
        </w:rPr>
        <w:t xml:space="preserve"> </w:t>
      </w:r>
      <w:r w:rsidR="009B7CF1" w:rsidRPr="00CD1316">
        <w:rPr>
          <w:rFonts w:cs="Arial"/>
          <w:sz w:val="24"/>
          <w:szCs w:val="24"/>
        </w:rPr>
        <w:tab/>
      </w:r>
      <w:r w:rsidR="00C75409">
        <w:rPr>
          <w:rFonts w:cs="Arial"/>
          <w:sz w:val="24"/>
          <w:szCs w:val="24"/>
        </w:rPr>
        <w:t xml:space="preserve">24 </w:t>
      </w:r>
      <w:r w:rsidR="00AE47F9">
        <w:rPr>
          <w:rFonts w:cs="Arial"/>
          <w:sz w:val="24"/>
          <w:szCs w:val="24"/>
        </w:rPr>
        <w:t>September 2021</w:t>
      </w:r>
    </w:p>
    <w:p w14:paraId="70B30144" w14:textId="77777777" w:rsidR="007A17CF" w:rsidRPr="00CD1316" w:rsidRDefault="007A17CF" w:rsidP="007A17CF">
      <w:pPr>
        <w:rPr>
          <w:rFonts w:cs="Arial"/>
          <w:b/>
          <w:sz w:val="24"/>
          <w:szCs w:val="24"/>
        </w:rPr>
      </w:pPr>
      <w:r w:rsidRPr="00CD1316">
        <w:rPr>
          <w:rFonts w:cs="Arial"/>
          <w:b/>
          <w:sz w:val="24"/>
          <w:szCs w:val="24"/>
        </w:rPr>
        <w:t>1</w:t>
      </w:r>
      <w:r w:rsidRPr="00CD1316">
        <w:rPr>
          <w:rFonts w:cs="Arial"/>
          <w:b/>
          <w:sz w:val="24"/>
          <w:szCs w:val="24"/>
        </w:rPr>
        <w:tab/>
        <w:t>Overview of the British Council</w:t>
      </w:r>
    </w:p>
    <w:p w14:paraId="1E44836B" w14:textId="77777777" w:rsidR="007A17CF" w:rsidRPr="00CD1316" w:rsidRDefault="007A17CF" w:rsidP="00324E60">
      <w:pPr>
        <w:rPr>
          <w:rFonts w:cs="Arial"/>
          <w:sz w:val="24"/>
          <w:szCs w:val="24"/>
        </w:rPr>
      </w:pPr>
      <w:r w:rsidRPr="00CD1316">
        <w:rPr>
          <w:rFonts w:cs="Arial"/>
          <w:sz w:val="24"/>
          <w:szCs w:val="24"/>
        </w:rPr>
        <w:t xml:space="preserve">1.1 </w:t>
      </w:r>
      <w:r w:rsidRPr="00CD1316">
        <w:rPr>
          <w:rFonts w:cs="Arial"/>
          <w:sz w:val="24"/>
          <w:szCs w:val="24"/>
        </w:rPr>
        <w:tab/>
        <w:t xml:space="preserve">The British Council is the United Kingdom’s international organisation for cultural relations and educational opportunities. </w:t>
      </w:r>
      <w:r w:rsidR="00324E60" w:rsidRPr="00CD1316">
        <w:rPr>
          <w:rFonts w:cs="Arial"/>
          <w:sz w:val="24"/>
          <w:szCs w:val="24"/>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CD1316">
        <w:rPr>
          <w:rFonts w:cs="Arial"/>
          <w:sz w:val="24"/>
          <w:szCs w:val="24"/>
        </w:rPr>
        <w:t xml:space="preserve">ity, prosperity and influence.  </w:t>
      </w:r>
      <w:r w:rsidRPr="00CD1316">
        <w:rPr>
          <w:rFonts w:cs="Arial"/>
          <w:sz w:val="24"/>
          <w:szCs w:val="24"/>
        </w:rPr>
        <w:t xml:space="preserve">It seeks to achieve its aims by working in education, science, governance, </w:t>
      </w:r>
      <w:proofErr w:type="gramStart"/>
      <w:r w:rsidRPr="00CD1316">
        <w:rPr>
          <w:rFonts w:cs="Arial"/>
          <w:sz w:val="24"/>
          <w:szCs w:val="24"/>
        </w:rPr>
        <w:t>English</w:t>
      </w:r>
      <w:proofErr w:type="gramEnd"/>
      <w:r w:rsidRPr="00CD1316">
        <w:rPr>
          <w:rFonts w:cs="Arial"/>
          <w:sz w:val="24"/>
          <w:szCs w:val="24"/>
        </w:rPr>
        <w:t xml:space="preserve"> and the arts.</w:t>
      </w:r>
      <w:r w:rsidR="00E55E9D" w:rsidRPr="00CD1316">
        <w:rPr>
          <w:rFonts w:cs="Arial"/>
          <w:sz w:val="24"/>
          <w:szCs w:val="24"/>
        </w:rPr>
        <w:t xml:space="preserve"> </w:t>
      </w:r>
      <w:r w:rsidRPr="00CD1316">
        <w:rPr>
          <w:rFonts w:cs="Arial"/>
          <w:sz w:val="24"/>
          <w:szCs w:val="24"/>
        </w:rPr>
        <w:t xml:space="preserve"> In 201</w:t>
      </w:r>
      <w:r w:rsidR="00202A0C" w:rsidRPr="00CD1316">
        <w:rPr>
          <w:rFonts w:cs="Arial"/>
          <w:sz w:val="24"/>
          <w:szCs w:val="24"/>
        </w:rPr>
        <w:t>4-15</w:t>
      </w:r>
      <w:r w:rsidRPr="00CD1316">
        <w:rPr>
          <w:rFonts w:cs="Arial"/>
          <w:sz w:val="24"/>
          <w:szCs w:val="24"/>
        </w:rPr>
        <w:t>, its programmes reached a total audience of 6</w:t>
      </w:r>
      <w:r w:rsidR="00202A0C" w:rsidRPr="00CD1316">
        <w:rPr>
          <w:rFonts w:cs="Arial"/>
          <w:sz w:val="24"/>
          <w:szCs w:val="24"/>
        </w:rPr>
        <w:t>47</w:t>
      </w:r>
      <w:r w:rsidRPr="00CD1316">
        <w:rPr>
          <w:rFonts w:cs="Arial"/>
          <w:sz w:val="24"/>
          <w:szCs w:val="24"/>
        </w:rPr>
        <w:t xml:space="preserve"> million people worldwide</w:t>
      </w:r>
      <w:r w:rsidR="002A7266" w:rsidRPr="00CD1316">
        <w:rPr>
          <w:rFonts w:cs="Arial"/>
          <w:sz w:val="24"/>
          <w:szCs w:val="24"/>
        </w:rPr>
        <w:t xml:space="preserve">, up </w:t>
      </w:r>
      <w:r w:rsidR="003C1B40" w:rsidRPr="00CD1316">
        <w:rPr>
          <w:rFonts w:cs="Arial"/>
          <w:sz w:val="24"/>
          <w:szCs w:val="24"/>
        </w:rPr>
        <w:t xml:space="preserve">by </w:t>
      </w:r>
      <w:r w:rsidR="002A7266" w:rsidRPr="00CD1316">
        <w:rPr>
          <w:rFonts w:cs="Arial"/>
          <w:sz w:val="24"/>
          <w:szCs w:val="24"/>
        </w:rPr>
        <w:t xml:space="preserve">43 million from the previous year. </w:t>
      </w:r>
      <w:r w:rsidR="00E55E9D" w:rsidRPr="00CD1316">
        <w:rPr>
          <w:rFonts w:cs="Arial"/>
          <w:sz w:val="24"/>
          <w:szCs w:val="24"/>
        </w:rPr>
        <w:t xml:space="preserve"> </w:t>
      </w:r>
      <w:r w:rsidR="002A7266" w:rsidRPr="00CD1316">
        <w:rPr>
          <w:rFonts w:cs="Arial"/>
          <w:sz w:val="24"/>
          <w:szCs w:val="24"/>
        </w:rPr>
        <w:t>T</w:t>
      </w:r>
      <w:r w:rsidRPr="00CD1316">
        <w:rPr>
          <w:rFonts w:cs="Arial"/>
          <w:sz w:val="24"/>
          <w:szCs w:val="24"/>
        </w:rPr>
        <w:t xml:space="preserve">he British Council </w:t>
      </w:r>
      <w:r w:rsidR="002A7266" w:rsidRPr="00CD1316">
        <w:rPr>
          <w:rFonts w:cs="Arial"/>
          <w:sz w:val="24"/>
          <w:szCs w:val="24"/>
        </w:rPr>
        <w:t xml:space="preserve">also </w:t>
      </w:r>
      <w:r w:rsidRPr="00CD1316">
        <w:rPr>
          <w:rFonts w:cs="Arial"/>
          <w:sz w:val="24"/>
          <w:szCs w:val="24"/>
        </w:rPr>
        <w:t>had a total turnover of £</w:t>
      </w:r>
      <w:r w:rsidR="002A7266" w:rsidRPr="00CD1316">
        <w:rPr>
          <w:rFonts w:cs="Arial"/>
          <w:sz w:val="24"/>
          <w:szCs w:val="24"/>
        </w:rPr>
        <w:t xml:space="preserve">973 </w:t>
      </w:r>
      <w:r w:rsidRPr="00CD1316">
        <w:rPr>
          <w:rFonts w:cs="Arial"/>
          <w:sz w:val="24"/>
          <w:szCs w:val="24"/>
        </w:rPr>
        <w:t>million</w:t>
      </w:r>
      <w:r w:rsidR="002A7266" w:rsidRPr="00CD1316">
        <w:rPr>
          <w:rFonts w:cs="Arial"/>
          <w:sz w:val="24"/>
          <w:szCs w:val="24"/>
        </w:rPr>
        <w:t>, which was 13% higher than the previous year</w:t>
      </w:r>
      <w:r w:rsidRPr="00CD1316">
        <w:rPr>
          <w:rFonts w:cs="Arial"/>
          <w:sz w:val="24"/>
          <w:szCs w:val="24"/>
        </w:rPr>
        <w:t>.  Its income included a grant-</w:t>
      </w:r>
      <w:r w:rsidR="003C1B40" w:rsidRPr="00CD1316">
        <w:rPr>
          <w:rFonts w:cs="Arial"/>
          <w:sz w:val="24"/>
          <w:szCs w:val="24"/>
        </w:rPr>
        <w:t>in-</w:t>
      </w:r>
      <w:r w:rsidRPr="00CD1316">
        <w:rPr>
          <w:rFonts w:cs="Arial"/>
          <w:sz w:val="24"/>
          <w:szCs w:val="24"/>
        </w:rPr>
        <w:t xml:space="preserve">aid </w:t>
      </w:r>
      <w:r w:rsidR="002A7266" w:rsidRPr="00CD1316">
        <w:rPr>
          <w:rFonts w:cs="Arial"/>
          <w:sz w:val="24"/>
          <w:szCs w:val="24"/>
        </w:rPr>
        <w:t>of £1</w:t>
      </w:r>
      <w:r w:rsidR="003C1B40" w:rsidRPr="00CD1316">
        <w:rPr>
          <w:rFonts w:cs="Arial"/>
          <w:sz w:val="24"/>
          <w:szCs w:val="24"/>
        </w:rPr>
        <w:t>55</w:t>
      </w:r>
      <w:r w:rsidRPr="00CD1316">
        <w:rPr>
          <w:rFonts w:cs="Arial"/>
          <w:sz w:val="24"/>
          <w:szCs w:val="24"/>
        </w:rPr>
        <w:t xml:space="preserve"> million, £</w:t>
      </w:r>
      <w:r w:rsidR="003C1B40" w:rsidRPr="00CD1316">
        <w:rPr>
          <w:rFonts w:cs="Arial"/>
          <w:sz w:val="24"/>
          <w:szCs w:val="24"/>
        </w:rPr>
        <w:t>637</w:t>
      </w:r>
      <w:r w:rsidRPr="00CD1316">
        <w:rPr>
          <w:rFonts w:cs="Arial"/>
          <w:sz w:val="24"/>
          <w:szCs w:val="24"/>
        </w:rPr>
        <w:t xml:space="preserve"> million from fees and income from services such as English teaching, exams administration and £</w:t>
      </w:r>
      <w:r w:rsidR="003C1B40" w:rsidRPr="00CD1316">
        <w:rPr>
          <w:rFonts w:cs="Arial"/>
          <w:sz w:val="24"/>
          <w:szCs w:val="24"/>
        </w:rPr>
        <w:t>164</w:t>
      </w:r>
      <w:r w:rsidRPr="00CD1316">
        <w:rPr>
          <w:rFonts w:cs="Arial"/>
          <w:sz w:val="24"/>
          <w:szCs w:val="24"/>
        </w:rPr>
        <w:t xml:space="preserve"> million from </w:t>
      </w:r>
      <w:r w:rsidR="003C1B40" w:rsidRPr="00CD1316">
        <w:rPr>
          <w:rFonts w:cs="Arial"/>
          <w:sz w:val="24"/>
          <w:szCs w:val="24"/>
        </w:rPr>
        <w:t xml:space="preserve">contract activity, such as </w:t>
      </w:r>
      <w:r w:rsidRPr="00CD1316">
        <w:rPr>
          <w:rFonts w:cs="Arial"/>
          <w:sz w:val="24"/>
          <w:szCs w:val="24"/>
        </w:rPr>
        <w:t xml:space="preserve">the management of client-funded contracts, and funding from a wide range of public and private sector partners. </w:t>
      </w:r>
    </w:p>
    <w:p w14:paraId="45726122" w14:textId="77777777" w:rsidR="007A17CF" w:rsidRPr="00CD1316" w:rsidRDefault="007A17CF" w:rsidP="007A17CF">
      <w:pPr>
        <w:rPr>
          <w:rFonts w:cs="Arial"/>
          <w:sz w:val="24"/>
          <w:szCs w:val="24"/>
        </w:rPr>
      </w:pPr>
      <w:r w:rsidRPr="00CD1316">
        <w:rPr>
          <w:rFonts w:cs="Arial"/>
          <w:sz w:val="24"/>
          <w:szCs w:val="24"/>
        </w:rPr>
        <w:t xml:space="preserve">1.2 </w:t>
      </w:r>
      <w:r w:rsidRPr="00CD1316">
        <w:rPr>
          <w:rFonts w:cs="Arial"/>
          <w:sz w:val="24"/>
          <w:szCs w:val="24"/>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CD1316" w:rsidRDefault="007A17CF" w:rsidP="007A17CF">
      <w:pPr>
        <w:rPr>
          <w:rFonts w:cs="Arial"/>
          <w:sz w:val="24"/>
          <w:szCs w:val="24"/>
        </w:rPr>
      </w:pPr>
      <w:r w:rsidRPr="00CD1316">
        <w:rPr>
          <w:rFonts w:cs="Arial"/>
          <w:sz w:val="24"/>
          <w:szCs w:val="24"/>
        </w:rPr>
        <w:t xml:space="preserve">1.3 </w:t>
      </w:r>
      <w:r w:rsidRPr="00CD1316">
        <w:rPr>
          <w:rFonts w:cs="Arial"/>
          <w:sz w:val="24"/>
          <w:szCs w:val="24"/>
        </w:rPr>
        <w:tab/>
        <w:t>Its primary charitable objects are set out in the Charter and are stated to be to:</w:t>
      </w:r>
    </w:p>
    <w:p w14:paraId="7323CEA2"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Promote cultural relationships and the understanding of different cultures between people and peoples of the United Kingdom and other </w:t>
      </w:r>
      <w:proofErr w:type="gramStart"/>
      <w:r w:rsidRPr="00CD1316">
        <w:rPr>
          <w:rFonts w:cs="Arial"/>
          <w:sz w:val="24"/>
          <w:szCs w:val="24"/>
        </w:rPr>
        <w:t>countries;</w:t>
      </w:r>
      <w:proofErr w:type="gramEnd"/>
    </w:p>
    <w:p w14:paraId="3FBB09A6"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Promote a wider knowledge of the United </w:t>
      </w:r>
      <w:proofErr w:type="gramStart"/>
      <w:r w:rsidRPr="00CD1316">
        <w:rPr>
          <w:rFonts w:cs="Arial"/>
          <w:sz w:val="24"/>
          <w:szCs w:val="24"/>
        </w:rPr>
        <w:t>Kingdom;</w:t>
      </w:r>
      <w:proofErr w:type="gramEnd"/>
      <w:r w:rsidRPr="00CD1316">
        <w:rPr>
          <w:rFonts w:cs="Arial"/>
          <w:sz w:val="24"/>
          <w:szCs w:val="24"/>
        </w:rPr>
        <w:t xml:space="preserve"> </w:t>
      </w:r>
    </w:p>
    <w:p w14:paraId="056DF542"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Develop a wider knowledge of the English </w:t>
      </w:r>
      <w:proofErr w:type="gramStart"/>
      <w:r w:rsidRPr="00CD1316">
        <w:rPr>
          <w:rFonts w:cs="Arial"/>
          <w:sz w:val="24"/>
          <w:szCs w:val="24"/>
        </w:rPr>
        <w:t>language;</w:t>
      </w:r>
      <w:proofErr w:type="gramEnd"/>
    </w:p>
    <w:p w14:paraId="6666912F"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Encourage cultural, scientific, </w:t>
      </w:r>
      <w:proofErr w:type="gramStart"/>
      <w:r w:rsidRPr="00CD1316">
        <w:rPr>
          <w:rFonts w:cs="Arial"/>
          <w:sz w:val="24"/>
          <w:szCs w:val="24"/>
        </w:rPr>
        <w:t>technological</w:t>
      </w:r>
      <w:proofErr w:type="gramEnd"/>
      <w:r w:rsidRPr="00CD1316">
        <w:rPr>
          <w:rFonts w:cs="Arial"/>
          <w:sz w:val="24"/>
          <w:szCs w:val="24"/>
        </w:rPr>
        <w:t xml:space="preserve"> and other educational co-operation between the United Kingdom and other countries; and</w:t>
      </w:r>
    </w:p>
    <w:p w14:paraId="07DC985C"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Otherwise promote the advancement of education. </w:t>
      </w:r>
    </w:p>
    <w:p w14:paraId="34CDC48F" w14:textId="77777777" w:rsidR="007A17CF" w:rsidRPr="00CD1316" w:rsidRDefault="007A17CF" w:rsidP="007A17CF">
      <w:pPr>
        <w:rPr>
          <w:rFonts w:cs="Arial"/>
          <w:sz w:val="24"/>
          <w:szCs w:val="24"/>
        </w:rPr>
      </w:pPr>
      <w:r w:rsidRPr="00CD1316">
        <w:rPr>
          <w:rFonts w:cs="Arial"/>
          <w:sz w:val="24"/>
          <w:szCs w:val="24"/>
        </w:rPr>
        <w:lastRenderedPageBreak/>
        <w:t xml:space="preserve">1.4 </w:t>
      </w:r>
      <w:r w:rsidRPr="00CD1316">
        <w:rPr>
          <w:rFonts w:cs="Arial"/>
          <w:sz w:val="24"/>
          <w:szCs w:val="24"/>
        </w:rPr>
        <w:tab/>
        <w:t xml:space="preserve">The British Council works in more than 110 countries around the world and employs over 7000 staff worldwide.  It has </w:t>
      </w:r>
      <w:proofErr w:type="gramStart"/>
      <w:r w:rsidRPr="00CD1316">
        <w:rPr>
          <w:rFonts w:cs="Arial"/>
          <w:sz w:val="24"/>
          <w:szCs w:val="24"/>
        </w:rPr>
        <w:t>its</w:t>
      </w:r>
      <w:proofErr w:type="gramEnd"/>
      <w:r w:rsidRPr="00CD1316">
        <w:rPr>
          <w:rFonts w:cs="Arial"/>
          <w:sz w:val="24"/>
          <w:szCs w:val="24"/>
        </w:rPr>
        <w:t xml:space="preserve"> headquarters in the UK, with offices in London, Manchester, Belfast, Cardiff and Edinburgh. Further information can be viewed at </w:t>
      </w:r>
      <w:hyperlink r:id="rId12" w:history="1">
        <w:r w:rsidRPr="00CD1316">
          <w:rPr>
            <w:rFonts w:cs="Arial"/>
            <w:color w:val="0000FF"/>
            <w:sz w:val="24"/>
            <w:szCs w:val="24"/>
            <w:u w:val="single"/>
          </w:rPr>
          <w:t>www.britishcouncil.org</w:t>
        </w:r>
      </w:hyperlink>
      <w:r w:rsidRPr="00CD1316">
        <w:rPr>
          <w:rFonts w:cs="Arial"/>
          <w:sz w:val="24"/>
          <w:szCs w:val="24"/>
        </w:rPr>
        <w:t xml:space="preserve">. </w:t>
      </w:r>
    </w:p>
    <w:p w14:paraId="54FA7232" w14:textId="77777777" w:rsidR="000015D7" w:rsidRPr="00CD1316" w:rsidRDefault="000015D7" w:rsidP="007A17CF">
      <w:pPr>
        <w:rPr>
          <w:rFonts w:cs="Arial"/>
          <w:b/>
          <w:sz w:val="24"/>
          <w:szCs w:val="24"/>
        </w:rPr>
      </w:pPr>
    </w:p>
    <w:p w14:paraId="26FBD69C" w14:textId="030E90D0" w:rsidR="007A17CF" w:rsidRDefault="007A17CF" w:rsidP="007A17CF">
      <w:pPr>
        <w:rPr>
          <w:rFonts w:cs="Arial"/>
          <w:b/>
          <w:sz w:val="24"/>
          <w:szCs w:val="24"/>
        </w:rPr>
      </w:pPr>
      <w:r w:rsidRPr="00CD1316">
        <w:rPr>
          <w:rFonts w:cs="Arial"/>
          <w:b/>
          <w:sz w:val="24"/>
          <w:szCs w:val="24"/>
        </w:rPr>
        <w:t>2</w:t>
      </w:r>
      <w:r w:rsidRPr="00CD1316">
        <w:rPr>
          <w:rFonts w:cs="Arial"/>
          <w:b/>
          <w:sz w:val="24"/>
          <w:szCs w:val="24"/>
        </w:rPr>
        <w:tab/>
        <w:t>Introduction and Background to the Project / Programme</w:t>
      </w:r>
    </w:p>
    <w:p w14:paraId="6C45C9A0" w14:textId="6936D18D" w:rsidR="00AE47F9" w:rsidRDefault="00AE47F9" w:rsidP="007A17CF">
      <w:pPr>
        <w:rPr>
          <w:rFonts w:cs="Arial"/>
          <w:bCs/>
          <w:sz w:val="24"/>
          <w:szCs w:val="24"/>
        </w:rPr>
      </w:pPr>
      <w:r w:rsidRPr="00AE47F9">
        <w:rPr>
          <w:rFonts w:cs="Arial"/>
          <w:bCs/>
          <w:sz w:val="24"/>
          <w:szCs w:val="24"/>
        </w:rPr>
        <w:t xml:space="preserve">The British Council’s Art department </w:t>
      </w:r>
      <w:r>
        <w:rPr>
          <w:rFonts w:cs="Arial"/>
          <w:bCs/>
          <w:sz w:val="24"/>
          <w:szCs w:val="24"/>
        </w:rPr>
        <w:t>works in two offer areas:</w:t>
      </w:r>
    </w:p>
    <w:p w14:paraId="77120FB2" w14:textId="1D547146" w:rsidR="00AE47F9" w:rsidRDefault="00AE47F9" w:rsidP="007A17CF">
      <w:pPr>
        <w:rPr>
          <w:rFonts w:cs="Arial"/>
          <w:bCs/>
          <w:sz w:val="24"/>
          <w:szCs w:val="24"/>
        </w:rPr>
      </w:pPr>
      <w:r w:rsidRPr="00B928A3">
        <w:rPr>
          <w:rFonts w:cs="Arial"/>
          <w:b/>
          <w:sz w:val="24"/>
          <w:szCs w:val="24"/>
        </w:rPr>
        <w:t>Shared Futures:</w:t>
      </w:r>
      <w:r>
        <w:rPr>
          <w:rFonts w:cs="Arial"/>
          <w:bCs/>
          <w:sz w:val="24"/>
          <w:szCs w:val="24"/>
        </w:rPr>
        <w:t xml:space="preserve"> creatively addressing global challenges like inclusion and climate change</w:t>
      </w:r>
    </w:p>
    <w:p w14:paraId="4B8A5249" w14:textId="609F30A8" w:rsidR="00AE47F9" w:rsidRDefault="00AE47F9" w:rsidP="007A17CF">
      <w:pPr>
        <w:rPr>
          <w:rFonts w:cs="Arial"/>
          <w:bCs/>
          <w:sz w:val="24"/>
          <w:szCs w:val="24"/>
        </w:rPr>
      </w:pPr>
      <w:r w:rsidRPr="00B928A3">
        <w:rPr>
          <w:rFonts w:cs="Arial"/>
          <w:b/>
          <w:sz w:val="24"/>
          <w:szCs w:val="24"/>
        </w:rPr>
        <w:t>Cultural Heritage:</w:t>
      </w:r>
      <w:r>
        <w:rPr>
          <w:rFonts w:cs="Arial"/>
          <w:bCs/>
          <w:sz w:val="24"/>
          <w:szCs w:val="24"/>
        </w:rPr>
        <w:t xml:space="preserve"> preserving and promoting cultural heritage for inclusive and sustainable economic development. </w:t>
      </w:r>
    </w:p>
    <w:p w14:paraId="561A8A47" w14:textId="18AC07C0" w:rsidR="00B928A3" w:rsidRDefault="00B928A3" w:rsidP="007A17CF">
      <w:pPr>
        <w:rPr>
          <w:rFonts w:cs="Arial"/>
          <w:bCs/>
          <w:sz w:val="24"/>
          <w:szCs w:val="24"/>
        </w:rPr>
      </w:pPr>
      <w:r>
        <w:rPr>
          <w:rFonts w:cs="Arial"/>
          <w:bCs/>
          <w:sz w:val="24"/>
          <w:szCs w:val="24"/>
        </w:rPr>
        <w:t>Through these programming areas, we hope to contribute to the enhanced civic participation of youth, women/</w:t>
      </w:r>
      <w:proofErr w:type="gramStart"/>
      <w:r>
        <w:rPr>
          <w:rFonts w:cs="Arial"/>
          <w:bCs/>
          <w:sz w:val="24"/>
          <w:szCs w:val="24"/>
        </w:rPr>
        <w:t>girls</w:t>
      </w:r>
      <w:proofErr w:type="gramEnd"/>
      <w:r>
        <w:rPr>
          <w:rFonts w:cs="Arial"/>
          <w:bCs/>
          <w:sz w:val="24"/>
          <w:szCs w:val="24"/>
        </w:rPr>
        <w:t xml:space="preserve"> and marginalised communities/individuals through arts/culture-based approaches.</w:t>
      </w:r>
    </w:p>
    <w:p w14:paraId="49B01730" w14:textId="4A80C4D5" w:rsidR="00AE47F9" w:rsidRDefault="00B928A3" w:rsidP="007A17CF">
      <w:pPr>
        <w:rPr>
          <w:rFonts w:cs="Arial"/>
          <w:bCs/>
          <w:sz w:val="24"/>
          <w:szCs w:val="24"/>
        </w:rPr>
      </w:pPr>
      <w:r>
        <w:rPr>
          <w:rFonts w:cs="Arial"/>
          <w:bCs/>
          <w:sz w:val="24"/>
          <w:szCs w:val="24"/>
        </w:rPr>
        <w:t>In a</w:t>
      </w:r>
      <w:r w:rsidR="00AE47F9">
        <w:rPr>
          <w:rFonts w:cs="Arial"/>
          <w:bCs/>
          <w:sz w:val="24"/>
          <w:szCs w:val="24"/>
        </w:rPr>
        <w:t xml:space="preserve"> year, the </w:t>
      </w:r>
      <w:r>
        <w:rPr>
          <w:rFonts w:cs="Arial"/>
          <w:bCs/>
          <w:sz w:val="24"/>
          <w:szCs w:val="24"/>
        </w:rPr>
        <w:t xml:space="preserve">British Council’s Arts department delivers multiple events, projects outputs, communication campaigns in support of its portfolio. </w:t>
      </w:r>
      <w:r w:rsidR="00A872CA">
        <w:rPr>
          <w:rFonts w:cs="Arial"/>
          <w:bCs/>
          <w:sz w:val="24"/>
          <w:szCs w:val="24"/>
        </w:rPr>
        <w:t>These are supported by our collaborators and partners in Nepal and the UK</w:t>
      </w:r>
      <w:r>
        <w:rPr>
          <w:rFonts w:cs="Arial"/>
          <w:bCs/>
          <w:sz w:val="24"/>
          <w:szCs w:val="24"/>
        </w:rPr>
        <w:t xml:space="preserve">. </w:t>
      </w:r>
      <w:r w:rsidR="00A872CA">
        <w:rPr>
          <w:rFonts w:cs="Arial"/>
          <w:bCs/>
          <w:sz w:val="24"/>
          <w:szCs w:val="24"/>
        </w:rPr>
        <w:t>All</w:t>
      </w:r>
      <w:r>
        <w:rPr>
          <w:rFonts w:cs="Arial"/>
          <w:bCs/>
          <w:sz w:val="24"/>
          <w:szCs w:val="24"/>
        </w:rPr>
        <w:t xml:space="preserve"> activities are documented </w:t>
      </w:r>
      <w:r w:rsidR="00A872CA">
        <w:rPr>
          <w:rFonts w:cs="Arial"/>
          <w:bCs/>
          <w:sz w:val="24"/>
          <w:szCs w:val="24"/>
        </w:rPr>
        <w:t>through reports, news and updates disseminated to the public through the organisation’s</w:t>
      </w:r>
      <w:r>
        <w:rPr>
          <w:rFonts w:cs="Arial"/>
          <w:bCs/>
          <w:sz w:val="24"/>
          <w:szCs w:val="24"/>
        </w:rPr>
        <w:t xml:space="preserve"> dedicated arts </w:t>
      </w:r>
      <w:r w:rsidR="00A872CA">
        <w:rPr>
          <w:rFonts w:cs="Arial"/>
          <w:bCs/>
          <w:sz w:val="24"/>
          <w:szCs w:val="24"/>
        </w:rPr>
        <w:t>web</w:t>
      </w:r>
      <w:r>
        <w:rPr>
          <w:rFonts w:cs="Arial"/>
          <w:bCs/>
          <w:sz w:val="24"/>
          <w:szCs w:val="24"/>
        </w:rPr>
        <w:t>pages and social media channels (primarily Facebook, Twitter, and Instagram).</w:t>
      </w:r>
    </w:p>
    <w:p w14:paraId="2448F02E" w14:textId="36B5F75D" w:rsidR="00B928A3" w:rsidRDefault="00B928A3" w:rsidP="007A17CF">
      <w:pPr>
        <w:rPr>
          <w:rFonts w:cs="Arial"/>
          <w:bCs/>
          <w:sz w:val="24"/>
          <w:szCs w:val="24"/>
        </w:rPr>
      </w:pPr>
      <w:r>
        <w:rPr>
          <w:rFonts w:cs="Arial"/>
          <w:bCs/>
          <w:sz w:val="24"/>
          <w:szCs w:val="24"/>
        </w:rPr>
        <w:t xml:space="preserve">As part of our project management approach, the British Council incorporates communication strategies into its evaluation plans, which guides </w:t>
      </w:r>
      <w:r w:rsidR="00A872CA">
        <w:rPr>
          <w:rFonts w:cs="Arial"/>
          <w:bCs/>
          <w:sz w:val="24"/>
          <w:szCs w:val="24"/>
        </w:rPr>
        <w:t>the ‘sharing’</w:t>
      </w:r>
      <w:r>
        <w:rPr>
          <w:rFonts w:cs="Arial"/>
          <w:bCs/>
          <w:sz w:val="24"/>
          <w:szCs w:val="24"/>
        </w:rPr>
        <w:t xml:space="preserve"> of strategic messag</w:t>
      </w:r>
      <w:r w:rsidR="00A872CA">
        <w:rPr>
          <w:rFonts w:cs="Arial"/>
          <w:bCs/>
          <w:sz w:val="24"/>
          <w:szCs w:val="24"/>
        </w:rPr>
        <w:t>es</w:t>
      </w:r>
      <w:r>
        <w:rPr>
          <w:rFonts w:cs="Arial"/>
          <w:bCs/>
          <w:sz w:val="24"/>
          <w:szCs w:val="24"/>
        </w:rPr>
        <w:t xml:space="preserve"> </w:t>
      </w:r>
      <w:r w:rsidR="00A872CA">
        <w:rPr>
          <w:rFonts w:cs="Arial"/>
          <w:bCs/>
          <w:sz w:val="24"/>
          <w:szCs w:val="24"/>
        </w:rPr>
        <w:t xml:space="preserve">to its stakeholders and strategic audiences including the </w:t>
      </w:r>
      <w:proofErr w:type="gramStart"/>
      <w:r w:rsidR="00A872CA">
        <w:rPr>
          <w:rFonts w:cs="Arial"/>
          <w:bCs/>
          <w:sz w:val="24"/>
          <w:szCs w:val="24"/>
        </w:rPr>
        <w:t>general public</w:t>
      </w:r>
      <w:proofErr w:type="gramEnd"/>
    </w:p>
    <w:p w14:paraId="69FD5B2E" w14:textId="2E3EECB4" w:rsidR="00A872CA" w:rsidRDefault="00A872CA" w:rsidP="007A17CF">
      <w:pPr>
        <w:rPr>
          <w:rFonts w:cs="Arial"/>
          <w:bCs/>
          <w:sz w:val="24"/>
          <w:szCs w:val="24"/>
        </w:rPr>
      </w:pPr>
      <w:r>
        <w:rPr>
          <w:rFonts w:cs="Arial"/>
          <w:bCs/>
          <w:sz w:val="24"/>
          <w:szCs w:val="24"/>
        </w:rPr>
        <w:t>We are looking for copywriters who can apply British Council’s monitoring and evaluation frameworks and strategic priorities to edit or draft original text that cover (but not limited to): promotional communications, webpage texts, case studies on project delivered impact, event reports, blogs and updates from on-going projects etc.</w:t>
      </w:r>
      <w:r w:rsidR="008114D8">
        <w:rPr>
          <w:rFonts w:cs="Arial"/>
          <w:bCs/>
          <w:sz w:val="24"/>
          <w:szCs w:val="24"/>
        </w:rPr>
        <w:t xml:space="preserve"> </w:t>
      </w:r>
    </w:p>
    <w:p w14:paraId="0B01B05A" w14:textId="77777777" w:rsidR="00A872CA" w:rsidRPr="00AE47F9" w:rsidRDefault="00A872CA" w:rsidP="007A17CF">
      <w:pPr>
        <w:rPr>
          <w:rFonts w:cs="Arial"/>
          <w:bCs/>
          <w:sz w:val="24"/>
          <w:szCs w:val="24"/>
        </w:rPr>
      </w:pPr>
    </w:p>
    <w:p w14:paraId="091D5C98" w14:textId="77777777" w:rsidR="007A17CF" w:rsidRPr="00CD1316" w:rsidRDefault="000015D7">
      <w:pPr>
        <w:rPr>
          <w:rFonts w:cs="Arial"/>
          <w:b/>
          <w:sz w:val="24"/>
          <w:szCs w:val="24"/>
        </w:rPr>
      </w:pPr>
      <w:r w:rsidRPr="00CD1316">
        <w:rPr>
          <w:rFonts w:cs="Arial"/>
          <w:b/>
          <w:sz w:val="24"/>
          <w:szCs w:val="24"/>
        </w:rPr>
        <w:t>3</w:t>
      </w:r>
      <w:r w:rsidR="007A17CF" w:rsidRPr="00CD1316">
        <w:rPr>
          <w:rFonts w:cs="Arial"/>
          <w:b/>
          <w:sz w:val="24"/>
          <w:szCs w:val="24"/>
        </w:rPr>
        <w:t xml:space="preserve"> </w:t>
      </w:r>
      <w:r w:rsidR="007A17CF" w:rsidRPr="00CD1316">
        <w:rPr>
          <w:rFonts w:cs="Arial"/>
          <w:b/>
          <w:sz w:val="24"/>
          <w:szCs w:val="24"/>
        </w:rPr>
        <w:tab/>
        <w:t>Tender Conditions and Contractual Requirements</w:t>
      </w:r>
    </w:p>
    <w:p w14:paraId="4675F561" w14:textId="77777777" w:rsidR="007A17CF" w:rsidRPr="00CD1316" w:rsidRDefault="00052101">
      <w:pPr>
        <w:rPr>
          <w:rFonts w:cs="Arial"/>
          <w:sz w:val="24"/>
          <w:szCs w:val="24"/>
        </w:rPr>
      </w:pPr>
      <w:r w:rsidRPr="00CD1316">
        <w:rPr>
          <w:rFonts w:cs="Arial"/>
          <w:sz w:val="24"/>
          <w:szCs w:val="24"/>
        </w:rPr>
        <w:lastRenderedPageBreak/>
        <w:t>This section of the RFP</w:t>
      </w:r>
      <w:r w:rsidR="007A17CF" w:rsidRPr="00CD1316">
        <w:rPr>
          <w:rFonts w:cs="Arial"/>
          <w:sz w:val="24"/>
          <w:szCs w:val="24"/>
        </w:rPr>
        <w:t xml:space="preserve"> sets out the British Council’s contracting requirements, general policy requirements, and the general tender conditions relating to this procurement process (“</w:t>
      </w:r>
      <w:r w:rsidR="007A17CF" w:rsidRPr="00CD1316">
        <w:rPr>
          <w:rFonts w:cs="Arial"/>
          <w:b/>
          <w:sz w:val="24"/>
          <w:szCs w:val="24"/>
        </w:rPr>
        <w:t>Procurement Process</w:t>
      </w:r>
      <w:r w:rsidR="007A17CF" w:rsidRPr="00CD1316">
        <w:rPr>
          <w:rFonts w:cs="Arial"/>
          <w:sz w:val="24"/>
          <w:szCs w:val="24"/>
        </w:rPr>
        <w:t xml:space="preserve">”). </w:t>
      </w:r>
    </w:p>
    <w:p w14:paraId="365372FD" w14:textId="77777777" w:rsidR="007A17CF" w:rsidRPr="00CD1316" w:rsidRDefault="007A17CF" w:rsidP="007A17CF">
      <w:pPr>
        <w:rPr>
          <w:rFonts w:cs="Arial"/>
          <w:b/>
          <w:sz w:val="24"/>
          <w:szCs w:val="24"/>
        </w:rPr>
      </w:pPr>
      <w:r w:rsidRPr="00CD1316">
        <w:rPr>
          <w:rFonts w:cs="Arial"/>
          <w:b/>
          <w:sz w:val="24"/>
          <w:szCs w:val="24"/>
        </w:rPr>
        <w:t>3.1</w:t>
      </w:r>
      <w:r w:rsidRPr="00CD1316">
        <w:rPr>
          <w:rFonts w:cs="Arial"/>
          <w:b/>
          <w:sz w:val="24"/>
          <w:szCs w:val="24"/>
        </w:rPr>
        <w:tab/>
        <w:t>Contracting requirements</w:t>
      </w:r>
    </w:p>
    <w:p w14:paraId="3A6F2B34" w14:textId="77777777" w:rsidR="007A17CF" w:rsidRPr="00CD1316" w:rsidRDefault="007A17CF" w:rsidP="007A17CF">
      <w:pPr>
        <w:rPr>
          <w:rFonts w:cs="Arial"/>
          <w:sz w:val="24"/>
          <w:szCs w:val="24"/>
        </w:rPr>
      </w:pPr>
      <w:r w:rsidRPr="00CD1316">
        <w:rPr>
          <w:rFonts w:cs="Arial"/>
          <w:sz w:val="24"/>
          <w:szCs w:val="24"/>
        </w:rPr>
        <w:t>3.1.1</w:t>
      </w:r>
      <w:r w:rsidRPr="00CD1316">
        <w:rPr>
          <w:rFonts w:cs="Arial"/>
          <w:sz w:val="24"/>
          <w:szCs w:val="24"/>
        </w:rPr>
        <w:tab/>
        <w:t xml:space="preserve">The contracting authority is the British Council which includes any subsidiary companies and other organisations that control or are controlled by the British Council from time to time (see: </w:t>
      </w:r>
      <w:hyperlink r:id="rId13" w:history="1">
        <w:r w:rsidRPr="00CD1316">
          <w:rPr>
            <w:rStyle w:val="Hyperlink"/>
            <w:rFonts w:cs="Arial"/>
            <w:sz w:val="24"/>
            <w:szCs w:val="24"/>
          </w:rPr>
          <w:t>http://www.britishcouncil.org/organisation/structure/status</w:t>
        </w:r>
      </w:hyperlink>
      <w:r w:rsidRPr="00CD1316">
        <w:rPr>
          <w:rFonts w:cs="Arial"/>
          <w:sz w:val="24"/>
          <w:szCs w:val="24"/>
        </w:rPr>
        <w:t xml:space="preserve">). </w:t>
      </w:r>
    </w:p>
    <w:p w14:paraId="55D934D1" w14:textId="77777777" w:rsidR="007A17CF" w:rsidRPr="00CD1316" w:rsidRDefault="007A17CF" w:rsidP="007A17CF">
      <w:pPr>
        <w:rPr>
          <w:rFonts w:cs="Arial"/>
          <w:sz w:val="24"/>
          <w:szCs w:val="24"/>
        </w:rPr>
      </w:pPr>
      <w:r w:rsidRPr="00CD1316">
        <w:rPr>
          <w:rFonts w:cs="Arial"/>
          <w:sz w:val="24"/>
          <w:szCs w:val="24"/>
        </w:rPr>
        <w:t>3.1.2</w:t>
      </w:r>
      <w:r w:rsidRPr="00CD1316">
        <w:rPr>
          <w:rFonts w:cs="Arial"/>
          <w:sz w:val="24"/>
          <w:szCs w:val="24"/>
        </w:rPr>
        <w:tab/>
        <w:t xml:space="preserve">The appointed supplier will be expected to deliver the goods and/or provide services at the British Council offices in </w:t>
      </w:r>
      <w:proofErr w:type="spellStart"/>
      <w:r w:rsidR="0054687A" w:rsidRPr="00CD1316">
        <w:rPr>
          <w:rFonts w:cs="Arial"/>
          <w:sz w:val="24"/>
          <w:szCs w:val="24"/>
        </w:rPr>
        <w:t>Lainchaur</w:t>
      </w:r>
      <w:proofErr w:type="spellEnd"/>
      <w:r w:rsidR="0054687A" w:rsidRPr="00CD1316">
        <w:rPr>
          <w:rFonts w:cs="Arial"/>
          <w:sz w:val="24"/>
          <w:szCs w:val="24"/>
        </w:rPr>
        <w:t xml:space="preserve"> Kathmandu and its </w:t>
      </w:r>
      <w:r w:rsidR="0053205F" w:rsidRPr="00CD1316">
        <w:rPr>
          <w:rFonts w:cs="Arial"/>
          <w:sz w:val="24"/>
          <w:szCs w:val="24"/>
        </w:rPr>
        <w:t>offices inside Nepal at different locations.</w:t>
      </w:r>
      <w:r w:rsidRPr="00CD1316">
        <w:rPr>
          <w:rFonts w:cs="Arial"/>
          <w:sz w:val="24"/>
          <w:szCs w:val="24"/>
        </w:rPr>
        <w:t xml:space="preserve"> </w:t>
      </w:r>
    </w:p>
    <w:p w14:paraId="08CC2858" w14:textId="77777777" w:rsidR="007A17CF" w:rsidRPr="00CD1316" w:rsidRDefault="007A17CF" w:rsidP="007A17CF">
      <w:pPr>
        <w:rPr>
          <w:rFonts w:cs="Arial"/>
          <w:sz w:val="24"/>
          <w:szCs w:val="24"/>
        </w:rPr>
      </w:pPr>
      <w:r w:rsidRPr="00CD1316">
        <w:rPr>
          <w:rFonts w:cs="Arial"/>
          <w:sz w:val="24"/>
          <w:szCs w:val="24"/>
        </w:rPr>
        <w:t>3.1.3</w:t>
      </w:r>
      <w:r w:rsidRPr="00CD1316">
        <w:rPr>
          <w:rFonts w:cs="Arial"/>
          <w:sz w:val="24"/>
          <w:szCs w:val="24"/>
        </w:rPr>
        <w:tab/>
        <w:t xml:space="preserve">The British Council’s contracting and commercial approach in respect of the required goods and/or services is set out at Annex </w:t>
      </w:r>
      <w:r w:rsidR="007F352C" w:rsidRPr="00CD1316">
        <w:rPr>
          <w:rFonts w:cs="Arial"/>
          <w:sz w:val="24"/>
          <w:szCs w:val="24"/>
        </w:rPr>
        <w:t>1</w:t>
      </w:r>
      <w:r w:rsidRPr="00CD1316">
        <w:rPr>
          <w:rFonts w:cs="Arial"/>
          <w:sz w:val="24"/>
          <w:szCs w:val="24"/>
        </w:rPr>
        <w:t xml:space="preserve"> (Terms and Conditions of contract) (“</w:t>
      </w:r>
      <w:r w:rsidRPr="00CD1316">
        <w:rPr>
          <w:rFonts w:cs="Arial"/>
          <w:b/>
          <w:sz w:val="24"/>
          <w:szCs w:val="24"/>
        </w:rPr>
        <w:t>Contract</w:t>
      </w:r>
      <w:r w:rsidRPr="00CD1316">
        <w:rPr>
          <w:rFonts w:cs="Arial"/>
          <w:sz w:val="24"/>
          <w:szCs w:val="24"/>
        </w:rPr>
        <w:t>”).  By submitting a tender response, you are agreeing to be bound by the terms of th</w:t>
      </w:r>
      <w:r w:rsidR="00052101" w:rsidRPr="00CD1316">
        <w:rPr>
          <w:rFonts w:cs="Arial"/>
          <w:sz w:val="24"/>
          <w:szCs w:val="24"/>
        </w:rPr>
        <w:t>is RFP</w:t>
      </w:r>
      <w:r w:rsidRPr="00CD1316">
        <w:rPr>
          <w:rFonts w:cs="Arial"/>
          <w:sz w:val="24"/>
          <w:szCs w:val="24"/>
        </w:rPr>
        <w:t xml:space="preserve"> and the Contract without further negotiation or amendment.</w:t>
      </w:r>
    </w:p>
    <w:p w14:paraId="1B347975" w14:textId="77777777" w:rsidR="007A17CF" w:rsidRPr="00CD1316" w:rsidRDefault="007A17CF" w:rsidP="00321B63">
      <w:pPr>
        <w:rPr>
          <w:rFonts w:cs="Arial"/>
          <w:sz w:val="24"/>
          <w:szCs w:val="24"/>
        </w:rPr>
      </w:pPr>
      <w:r w:rsidRPr="00CD1316">
        <w:rPr>
          <w:rFonts w:cs="Arial"/>
          <w:sz w:val="24"/>
          <w:szCs w:val="24"/>
        </w:rPr>
        <w:t>3.1.4</w:t>
      </w:r>
      <w:r w:rsidRPr="00CD1316">
        <w:rPr>
          <w:rFonts w:cs="Arial"/>
          <w:sz w:val="24"/>
          <w:szCs w:val="24"/>
        </w:rPr>
        <w:tab/>
        <w:t xml:space="preserve">The Contract awarded will be for </w:t>
      </w:r>
      <w:r w:rsidR="007F352C" w:rsidRPr="00CD1316">
        <w:rPr>
          <w:rFonts w:cs="Arial"/>
          <w:sz w:val="24"/>
          <w:szCs w:val="24"/>
        </w:rPr>
        <w:t>duration</w:t>
      </w:r>
      <w:r w:rsidRPr="00CD1316">
        <w:rPr>
          <w:rFonts w:cs="Arial"/>
          <w:sz w:val="24"/>
          <w:szCs w:val="24"/>
        </w:rPr>
        <w:t xml:space="preserve"> of </w:t>
      </w:r>
      <w:r w:rsidR="0053205F" w:rsidRPr="00CD1316">
        <w:rPr>
          <w:rFonts w:cs="Arial"/>
          <w:sz w:val="24"/>
          <w:szCs w:val="24"/>
        </w:rPr>
        <w:t>2</w:t>
      </w:r>
      <w:r w:rsidR="00635D0E" w:rsidRPr="00CD1316">
        <w:rPr>
          <w:rFonts w:cs="Arial"/>
          <w:sz w:val="24"/>
          <w:szCs w:val="24"/>
        </w:rPr>
        <w:t xml:space="preserve"> year</w:t>
      </w:r>
      <w:r w:rsidR="0053205F" w:rsidRPr="00CD1316">
        <w:rPr>
          <w:rFonts w:cs="Arial"/>
          <w:sz w:val="24"/>
          <w:szCs w:val="24"/>
        </w:rPr>
        <w:t>s</w:t>
      </w:r>
      <w:r w:rsidR="00635D0E" w:rsidRPr="00CD1316">
        <w:rPr>
          <w:rFonts w:cs="Arial"/>
          <w:sz w:val="24"/>
          <w:szCs w:val="24"/>
        </w:rPr>
        <w:t xml:space="preserve"> </w:t>
      </w:r>
      <w:r w:rsidRPr="00CD1316">
        <w:rPr>
          <w:rFonts w:cs="Arial"/>
          <w:sz w:val="24"/>
          <w:szCs w:val="24"/>
        </w:rPr>
        <w:t xml:space="preserve">with an option for an extension </w:t>
      </w:r>
      <w:r w:rsidR="00635D0E" w:rsidRPr="00CD1316">
        <w:rPr>
          <w:rFonts w:cs="Arial"/>
          <w:sz w:val="24"/>
          <w:szCs w:val="24"/>
        </w:rPr>
        <w:t>under mutual agreement of both signing parties upon writing.</w:t>
      </w:r>
      <w:r w:rsidRPr="00CD1316">
        <w:rPr>
          <w:rFonts w:cs="Arial"/>
          <w:sz w:val="24"/>
          <w:szCs w:val="24"/>
        </w:rPr>
        <w:t xml:space="preserve"> </w:t>
      </w:r>
    </w:p>
    <w:p w14:paraId="47244DE7" w14:textId="77777777" w:rsidR="007A17CF" w:rsidRPr="00CD1316" w:rsidRDefault="007A17CF" w:rsidP="007A17CF">
      <w:pPr>
        <w:rPr>
          <w:rFonts w:cs="Arial"/>
          <w:sz w:val="24"/>
          <w:szCs w:val="24"/>
        </w:rPr>
      </w:pPr>
      <w:r w:rsidRPr="00CD1316">
        <w:rPr>
          <w:rFonts w:cs="Arial"/>
          <w:sz w:val="24"/>
          <w:szCs w:val="24"/>
        </w:rPr>
        <w:t>3.1.5</w:t>
      </w:r>
      <w:r w:rsidRPr="00CD1316">
        <w:rPr>
          <w:rFonts w:cs="Arial"/>
          <w:sz w:val="24"/>
          <w:szCs w:val="24"/>
        </w:rPr>
        <w:tab/>
        <w:t>In the event that you have any concerns or queries in relation to the Contract, you should submit a clarification request in accordance</w:t>
      </w:r>
      <w:r w:rsidR="00321B63" w:rsidRPr="00CD1316">
        <w:rPr>
          <w:rFonts w:cs="Arial"/>
          <w:sz w:val="24"/>
          <w:szCs w:val="24"/>
        </w:rPr>
        <w:t xml:space="preserve"> with the provisions of this RFP</w:t>
      </w:r>
      <w:r w:rsidRPr="00CD1316">
        <w:rPr>
          <w:rFonts w:cs="Arial"/>
          <w:sz w:val="24"/>
          <w:szCs w:val="24"/>
        </w:rPr>
        <w:t xml:space="preserve"> by the Clarification Deadline (as defined below in th</w:t>
      </w:r>
      <w:r w:rsidR="00321B63" w:rsidRPr="00CD1316">
        <w:rPr>
          <w:rFonts w:cs="Arial"/>
          <w:sz w:val="24"/>
          <w:szCs w:val="24"/>
        </w:rPr>
        <w:t>e Timescales section of this RFP</w:t>
      </w:r>
      <w:r w:rsidRPr="00CD1316">
        <w:rPr>
          <w:rFonts w:cs="Arial"/>
          <w:sz w:val="24"/>
          <w:szCs w:val="24"/>
        </w:rPr>
        <w:t xml:space="preserve">). Following such clarification requests, the British Council may issue a clarification change to the Contract that will apply to all potential suppliers submitting a tender response. </w:t>
      </w:r>
    </w:p>
    <w:p w14:paraId="56CD6CEF" w14:textId="77777777" w:rsidR="007A17CF" w:rsidRPr="00CD1316" w:rsidRDefault="007A17CF" w:rsidP="00321B63">
      <w:pPr>
        <w:rPr>
          <w:rFonts w:cs="Arial"/>
          <w:sz w:val="24"/>
          <w:szCs w:val="24"/>
        </w:rPr>
      </w:pPr>
      <w:r w:rsidRPr="00CD1316">
        <w:rPr>
          <w:rFonts w:cs="Arial"/>
          <w:sz w:val="24"/>
          <w:szCs w:val="24"/>
        </w:rPr>
        <w:t>3.1.6</w:t>
      </w:r>
      <w:r w:rsidRPr="00CD1316">
        <w:rPr>
          <w:rFonts w:cs="Arial"/>
          <w:sz w:val="24"/>
          <w:szCs w:val="24"/>
        </w:rPr>
        <w:tab/>
        <w:t xml:space="preserve">The British Council is under no obligations to consider any clarifications / amendments to the Contract proposed following the Clarification </w:t>
      </w:r>
      <w:r w:rsidR="00674643" w:rsidRPr="00CD1316">
        <w:rPr>
          <w:rFonts w:cs="Arial"/>
          <w:sz w:val="24"/>
          <w:szCs w:val="24"/>
        </w:rPr>
        <w:t xml:space="preserve">Deadline, but before the </w:t>
      </w:r>
      <w:r w:rsidRPr="00CD1316">
        <w:rPr>
          <w:rFonts w:cs="Arial"/>
          <w:sz w:val="24"/>
          <w:szCs w:val="24"/>
        </w:rPr>
        <w:t xml:space="preserve">Response Deadline (as defined below in the Timescales section of this </w:t>
      </w:r>
      <w:r w:rsidR="00321B63" w:rsidRPr="00CD1316">
        <w:rPr>
          <w:rFonts w:cs="Arial"/>
          <w:sz w:val="24"/>
          <w:szCs w:val="24"/>
        </w:rPr>
        <w:t>RFP</w:t>
      </w:r>
      <w:r w:rsidRPr="00CD1316">
        <w:rPr>
          <w:rFonts w:cs="Arial"/>
          <w:sz w:val="24"/>
          <w:szCs w:val="24"/>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CD1316" w:rsidRDefault="007A17CF">
      <w:pPr>
        <w:rPr>
          <w:rFonts w:cs="Arial"/>
          <w:b/>
          <w:sz w:val="24"/>
          <w:szCs w:val="24"/>
        </w:rPr>
      </w:pPr>
      <w:r w:rsidRPr="00CD1316">
        <w:rPr>
          <w:rFonts w:cs="Arial"/>
          <w:b/>
          <w:sz w:val="24"/>
          <w:szCs w:val="24"/>
        </w:rPr>
        <w:t>3.2</w:t>
      </w:r>
      <w:r w:rsidRPr="00CD1316">
        <w:rPr>
          <w:rFonts w:cs="Arial"/>
          <w:b/>
          <w:sz w:val="24"/>
          <w:szCs w:val="24"/>
        </w:rPr>
        <w:tab/>
        <w:t>General Policy Requirements</w:t>
      </w:r>
    </w:p>
    <w:p w14:paraId="1C1836C6" w14:textId="77777777" w:rsidR="007A17CF" w:rsidRPr="00CD1316" w:rsidRDefault="007A17CF" w:rsidP="002A0C43">
      <w:pPr>
        <w:rPr>
          <w:rFonts w:cs="Arial"/>
          <w:sz w:val="24"/>
          <w:szCs w:val="24"/>
        </w:rPr>
      </w:pPr>
      <w:r w:rsidRPr="00CD1316">
        <w:rPr>
          <w:rFonts w:cs="Arial"/>
          <w:sz w:val="24"/>
          <w:szCs w:val="24"/>
        </w:rPr>
        <w:t xml:space="preserve">3.2.1 </w:t>
      </w:r>
      <w:r w:rsidRPr="00CD1316">
        <w:rPr>
          <w:rFonts w:cs="Arial"/>
          <w:sz w:val="24"/>
          <w:szCs w:val="24"/>
        </w:rPr>
        <w:tab/>
        <w:t xml:space="preserve">By submitting a tender response in connection with this Procurement Process, potential suppliers confirm that they will, and that they shall ensure that any consortium members and/or </w:t>
      </w:r>
      <w:r w:rsidRPr="00CD1316">
        <w:rPr>
          <w:rFonts w:cs="Arial"/>
          <w:sz w:val="24"/>
          <w:szCs w:val="24"/>
        </w:rPr>
        <w:lastRenderedPageBreak/>
        <w:t>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CD1316">
          <w:rPr>
            <w:rStyle w:val="Hyperlink"/>
            <w:rFonts w:cs="Arial"/>
            <w:sz w:val="24"/>
            <w:szCs w:val="24"/>
          </w:rPr>
          <w:t>https://www.britishcouncil.org/organisation/transparency/policies</w:t>
        </w:r>
      </w:hyperlink>
      <w:r w:rsidRPr="00CD1316">
        <w:rPr>
          <w:rFonts w:cs="Arial"/>
          <w:sz w:val="24"/>
          <w:szCs w:val="24"/>
        </w:rPr>
        <w:t xml:space="preserve">). The list of relevant policies includes (but it is not limited to): Anti-Fraud and Corruption, Child Protection Policy, </w:t>
      </w:r>
      <w:r w:rsidR="002A0C43" w:rsidRPr="00CD1316">
        <w:rPr>
          <w:rFonts w:cs="Arial"/>
          <w:sz w:val="24"/>
          <w:szCs w:val="24"/>
        </w:rPr>
        <w:t xml:space="preserve">Equality, Diversity and Inclusion </w:t>
      </w:r>
      <w:r w:rsidRPr="00CD1316">
        <w:rPr>
          <w:rFonts w:cs="Arial"/>
          <w:sz w:val="24"/>
          <w:szCs w:val="24"/>
        </w:rPr>
        <w:t xml:space="preserve">Policy, Fair Trading, Health and Safety Policy, Environmental Policy, Records Management, and Privacy. </w:t>
      </w:r>
    </w:p>
    <w:p w14:paraId="67FA050C" w14:textId="77777777" w:rsidR="007A17CF" w:rsidRPr="00CD1316" w:rsidRDefault="007A17CF" w:rsidP="007A17CF">
      <w:pPr>
        <w:rPr>
          <w:rFonts w:cs="Arial"/>
          <w:b/>
          <w:sz w:val="24"/>
          <w:szCs w:val="24"/>
        </w:rPr>
      </w:pPr>
      <w:r w:rsidRPr="00CD1316">
        <w:rPr>
          <w:rFonts w:cs="Arial"/>
          <w:b/>
          <w:sz w:val="24"/>
          <w:szCs w:val="24"/>
        </w:rPr>
        <w:t>3.3</w:t>
      </w:r>
      <w:r w:rsidRPr="00CD1316">
        <w:rPr>
          <w:rFonts w:cs="Arial"/>
          <w:b/>
          <w:sz w:val="24"/>
          <w:szCs w:val="24"/>
        </w:rPr>
        <w:tab/>
        <w:t>General tender conditions (“Tender Conditions”)</w:t>
      </w:r>
    </w:p>
    <w:p w14:paraId="7DA08342" w14:textId="77777777" w:rsidR="007A17CF" w:rsidRPr="00CD1316" w:rsidRDefault="007A17CF" w:rsidP="00321B63">
      <w:pPr>
        <w:rPr>
          <w:rFonts w:cs="Arial"/>
          <w:b/>
          <w:i/>
          <w:sz w:val="24"/>
          <w:szCs w:val="24"/>
        </w:rPr>
      </w:pPr>
      <w:r w:rsidRPr="00CD1316">
        <w:rPr>
          <w:rFonts w:cs="Arial"/>
          <w:sz w:val="24"/>
          <w:szCs w:val="24"/>
        </w:rPr>
        <w:t>3.3.1</w:t>
      </w:r>
      <w:r w:rsidRPr="00CD1316">
        <w:rPr>
          <w:rFonts w:cs="Arial"/>
          <w:sz w:val="24"/>
          <w:szCs w:val="24"/>
        </w:rPr>
        <w:tab/>
      </w:r>
      <w:r w:rsidRPr="00CD1316">
        <w:rPr>
          <w:rFonts w:cs="Arial"/>
          <w:sz w:val="24"/>
          <w:szCs w:val="24"/>
          <w:u w:val="single"/>
        </w:rPr>
        <w:t>Application of these Tender Conditions</w:t>
      </w:r>
      <w:r w:rsidRPr="00CD1316">
        <w:rPr>
          <w:rFonts w:cs="Arial"/>
          <w:sz w:val="24"/>
          <w:szCs w:val="24"/>
        </w:rPr>
        <w:t xml:space="preserve"> – In participating in this Procurement Process and/or by submitting a tender response it will be implied that you accept and will be bound by all the provisions of this </w:t>
      </w:r>
      <w:r w:rsidR="00321B63" w:rsidRPr="00CD1316">
        <w:rPr>
          <w:rFonts w:cs="Arial"/>
          <w:sz w:val="24"/>
          <w:szCs w:val="24"/>
        </w:rPr>
        <w:t>RFP</w:t>
      </w:r>
      <w:r w:rsidRPr="00CD1316">
        <w:rPr>
          <w:rFonts w:cs="Arial"/>
          <w:sz w:val="24"/>
          <w:szCs w:val="24"/>
        </w:rPr>
        <w:t xml:space="preserve"> and its Annexes. Accordingly, tender responses should be </w:t>
      </w:r>
      <w:proofErr w:type="gramStart"/>
      <w:r w:rsidRPr="00CD1316">
        <w:rPr>
          <w:rFonts w:cs="Arial"/>
          <w:sz w:val="24"/>
          <w:szCs w:val="24"/>
        </w:rPr>
        <w:t>on the basis of</w:t>
      </w:r>
      <w:proofErr w:type="gramEnd"/>
      <w:r w:rsidRPr="00CD1316">
        <w:rPr>
          <w:rFonts w:cs="Arial"/>
          <w:sz w:val="24"/>
          <w:szCs w:val="24"/>
        </w:rPr>
        <w:t xml:space="preserve"> and strictly in accordance w</w:t>
      </w:r>
      <w:r w:rsidR="00321B63" w:rsidRPr="00CD1316">
        <w:rPr>
          <w:rFonts w:cs="Arial"/>
          <w:sz w:val="24"/>
          <w:szCs w:val="24"/>
        </w:rPr>
        <w:t>ith the requirements of this RFP</w:t>
      </w:r>
      <w:r w:rsidRPr="00CD1316">
        <w:rPr>
          <w:rFonts w:cs="Arial"/>
          <w:sz w:val="24"/>
          <w:szCs w:val="24"/>
        </w:rPr>
        <w:t xml:space="preserve">. </w:t>
      </w:r>
    </w:p>
    <w:p w14:paraId="11D87C62" w14:textId="77777777" w:rsidR="007A17CF" w:rsidRPr="00CD1316" w:rsidRDefault="007A17CF" w:rsidP="007A17CF">
      <w:pPr>
        <w:rPr>
          <w:rFonts w:cs="Arial"/>
          <w:sz w:val="24"/>
          <w:szCs w:val="24"/>
        </w:rPr>
      </w:pPr>
      <w:r w:rsidRPr="00CD1316">
        <w:rPr>
          <w:rFonts w:cs="Arial"/>
          <w:sz w:val="24"/>
          <w:szCs w:val="24"/>
        </w:rPr>
        <w:t>3.3.2</w:t>
      </w:r>
      <w:r w:rsidRPr="00CD1316">
        <w:rPr>
          <w:rFonts w:cs="Arial"/>
          <w:sz w:val="24"/>
          <w:szCs w:val="24"/>
        </w:rPr>
        <w:tab/>
      </w:r>
      <w:r w:rsidRPr="00CD1316">
        <w:rPr>
          <w:rFonts w:cs="Arial"/>
          <w:sz w:val="24"/>
          <w:szCs w:val="24"/>
          <w:u w:val="single"/>
        </w:rPr>
        <w:t>Third party verifications</w:t>
      </w:r>
      <w:r w:rsidRPr="00CD1316">
        <w:rPr>
          <w:rFonts w:cs="Arial"/>
          <w:sz w:val="24"/>
          <w:szCs w:val="24"/>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CD1316" w:rsidRDefault="007A17CF" w:rsidP="00BE6634">
      <w:pPr>
        <w:rPr>
          <w:rFonts w:cs="Arial"/>
          <w:sz w:val="24"/>
          <w:szCs w:val="24"/>
        </w:rPr>
      </w:pPr>
      <w:r w:rsidRPr="00CD1316">
        <w:rPr>
          <w:rFonts w:cs="Arial"/>
          <w:sz w:val="24"/>
          <w:szCs w:val="24"/>
        </w:rPr>
        <w:t xml:space="preserve">3.3.3 </w:t>
      </w:r>
      <w:r w:rsidRPr="00CD1316">
        <w:rPr>
          <w:rFonts w:cs="Arial"/>
          <w:sz w:val="24"/>
          <w:szCs w:val="24"/>
        </w:rPr>
        <w:tab/>
      </w:r>
      <w:r w:rsidRPr="00CD1316">
        <w:rPr>
          <w:rFonts w:cs="Arial"/>
          <w:sz w:val="24"/>
          <w:szCs w:val="24"/>
          <w:u w:val="single"/>
        </w:rPr>
        <w:t xml:space="preserve">Information provided to potential suppliers </w:t>
      </w:r>
      <w:r w:rsidRPr="00CD1316">
        <w:rPr>
          <w:rFonts w:cs="Arial"/>
          <w:sz w:val="24"/>
          <w:szCs w:val="24"/>
        </w:rPr>
        <w:t xml:space="preserve">– Information that is supplied to potential suppliers as part of this Procurement Process is supplied in good faith. The information contained in the </w:t>
      </w:r>
      <w:r w:rsidR="00BE6634" w:rsidRPr="00CD1316">
        <w:rPr>
          <w:rFonts w:cs="Arial"/>
          <w:sz w:val="24"/>
          <w:szCs w:val="24"/>
        </w:rPr>
        <w:t>RFP</w:t>
      </w:r>
      <w:r w:rsidRPr="00CD1316">
        <w:rPr>
          <w:rFonts w:cs="Arial"/>
          <w:sz w:val="24"/>
          <w:szCs w:val="24"/>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CD1316" w:rsidRDefault="007A17CF" w:rsidP="007A17CF">
      <w:pPr>
        <w:rPr>
          <w:rFonts w:cs="Arial"/>
          <w:sz w:val="24"/>
          <w:szCs w:val="24"/>
        </w:rPr>
      </w:pPr>
      <w:r w:rsidRPr="00CD1316">
        <w:rPr>
          <w:rFonts w:cs="Arial"/>
          <w:sz w:val="24"/>
          <w:szCs w:val="24"/>
        </w:rPr>
        <w:t xml:space="preserve">3.3.4 </w:t>
      </w:r>
      <w:r w:rsidRPr="00CD1316">
        <w:rPr>
          <w:rFonts w:cs="Arial"/>
          <w:sz w:val="24"/>
          <w:szCs w:val="24"/>
        </w:rPr>
        <w:tab/>
      </w:r>
      <w:r w:rsidRPr="00CD1316">
        <w:rPr>
          <w:rFonts w:cs="Arial"/>
          <w:sz w:val="24"/>
          <w:szCs w:val="24"/>
          <w:u w:val="single"/>
        </w:rPr>
        <w:t>Potential suppliers to make their own enquires</w:t>
      </w:r>
      <w:r w:rsidRPr="00CD1316">
        <w:rPr>
          <w:rFonts w:cs="Arial"/>
          <w:sz w:val="24"/>
          <w:szCs w:val="24"/>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w:t>
      </w:r>
      <w:proofErr w:type="gramStart"/>
      <w:r w:rsidRPr="00CD1316">
        <w:rPr>
          <w:rFonts w:cs="Arial"/>
          <w:sz w:val="24"/>
          <w:szCs w:val="24"/>
        </w:rPr>
        <w:t>incon</w:t>
      </w:r>
      <w:r w:rsidR="00321B63" w:rsidRPr="00CD1316">
        <w:rPr>
          <w:rFonts w:cs="Arial"/>
          <w:sz w:val="24"/>
          <w:szCs w:val="24"/>
        </w:rPr>
        <w:t>sistency</w:t>
      </w:r>
      <w:proofErr w:type="gramEnd"/>
      <w:r w:rsidR="00321B63" w:rsidRPr="00CD1316">
        <w:rPr>
          <w:rFonts w:cs="Arial"/>
          <w:sz w:val="24"/>
          <w:szCs w:val="24"/>
        </w:rPr>
        <w:t xml:space="preserve"> or omission in this RFP</w:t>
      </w:r>
      <w:r w:rsidRPr="00CD1316">
        <w:rPr>
          <w:rFonts w:cs="Arial"/>
          <w:sz w:val="24"/>
          <w:szCs w:val="24"/>
        </w:rPr>
        <w:t xml:space="preserve"> and/or any in of its associated documents and/or in any information provided to you as part of this Procurement Process. </w:t>
      </w:r>
    </w:p>
    <w:p w14:paraId="219900A3" w14:textId="77777777" w:rsidR="007A17CF" w:rsidRPr="00CD1316" w:rsidRDefault="007A17CF" w:rsidP="007A17CF">
      <w:pPr>
        <w:rPr>
          <w:rFonts w:cs="Arial"/>
          <w:sz w:val="24"/>
          <w:szCs w:val="24"/>
        </w:rPr>
      </w:pPr>
      <w:r w:rsidRPr="00CD1316">
        <w:rPr>
          <w:rFonts w:cs="Arial"/>
          <w:sz w:val="24"/>
          <w:szCs w:val="24"/>
        </w:rPr>
        <w:t>3.3.5</w:t>
      </w:r>
      <w:r w:rsidRPr="00CD1316">
        <w:rPr>
          <w:rFonts w:cs="Arial"/>
          <w:sz w:val="24"/>
          <w:szCs w:val="24"/>
        </w:rPr>
        <w:tab/>
      </w:r>
      <w:r w:rsidRPr="00CD1316">
        <w:rPr>
          <w:rFonts w:cs="Arial"/>
          <w:sz w:val="24"/>
          <w:szCs w:val="24"/>
          <w:u w:val="single"/>
        </w:rPr>
        <w:t xml:space="preserve">Amendments to the </w:t>
      </w:r>
      <w:r w:rsidR="00321B63" w:rsidRPr="00CD1316">
        <w:rPr>
          <w:rFonts w:cs="Arial"/>
          <w:sz w:val="24"/>
          <w:szCs w:val="24"/>
          <w:u w:val="single"/>
        </w:rPr>
        <w:t>RFP</w:t>
      </w:r>
      <w:r w:rsidRPr="00CD1316">
        <w:rPr>
          <w:rFonts w:cs="Arial"/>
          <w:sz w:val="24"/>
          <w:szCs w:val="24"/>
        </w:rPr>
        <w:t xml:space="preserve"> – </w:t>
      </w:r>
      <w:r w:rsidR="00674643" w:rsidRPr="00CD1316">
        <w:rPr>
          <w:rFonts w:cs="Arial"/>
          <w:sz w:val="24"/>
          <w:szCs w:val="24"/>
        </w:rPr>
        <w:t xml:space="preserve">At any time prior to the </w:t>
      </w:r>
      <w:r w:rsidRPr="00CD1316">
        <w:rPr>
          <w:rFonts w:cs="Arial"/>
          <w:sz w:val="24"/>
          <w:szCs w:val="24"/>
        </w:rPr>
        <w:t>Response Deadline, the B</w:t>
      </w:r>
      <w:r w:rsidR="00321B63" w:rsidRPr="00CD1316">
        <w:rPr>
          <w:rFonts w:cs="Arial"/>
          <w:sz w:val="24"/>
          <w:szCs w:val="24"/>
        </w:rPr>
        <w:t>ritish Council may amend the RFP</w:t>
      </w:r>
      <w:r w:rsidRPr="00CD1316">
        <w:rPr>
          <w:rFonts w:cs="Arial"/>
          <w:sz w:val="24"/>
          <w:szCs w:val="24"/>
        </w:rPr>
        <w:t xml:space="preserve">. Any such amendment shall be issued to all potential suppliers, and if appropriate to ensure potential suppliers have reasonable time in which to take such </w:t>
      </w:r>
      <w:r w:rsidRPr="00CD1316">
        <w:rPr>
          <w:rFonts w:cs="Arial"/>
          <w:sz w:val="24"/>
          <w:szCs w:val="24"/>
        </w:rPr>
        <w:lastRenderedPageBreak/>
        <w:t>am</w:t>
      </w:r>
      <w:r w:rsidR="00674643" w:rsidRPr="00CD1316">
        <w:rPr>
          <w:rFonts w:cs="Arial"/>
          <w:sz w:val="24"/>
          <w:szCs w:val="24"/>
        </w:rPr>
        <w:t>endment into account, the</w:t>
      </w:r>
      <w:r w:rsidRPr="00CD1316">
        <w:rPr>
          <w:rFonts w:cs="Arial"/>
          <w:sz w:val="24"/>
          <w:szCs w:val="24"/>
        </w:rPr>
        <w:t xml:space="preserve"> Response Deadline shall, at the discretion of the British Council, be extended. </w:t>
      </w:r>
    </w:p>
    <w:p w14:paraId="05BA275D" w14:textId="77777777" w:rsidR="007A17CF" w:rsidRPr="00CD1316" w:rsidRDefault="007A17CF" w:rsidP="007A17CF">
      <w:pPr>
        <w:rPr>
          <w:rFonts w:cs="Arial"/>
          <w:sz w:val="24"/>
          <w:szCs w:val="24"/>
        </w:rPr>
      </w:pPr>
      <w:r w:rsidRPr="00CD1316">
        <w:rPr>
          <w:rFonts w:cs="Arial"/>
          <w:sz w:val="24"/>
          <w:szCs w:val="24"/>
        </w:rPr>
        <w:t xml:space="preserve">3.3.6 </w:t>
      </w:r>
      <w:r w:rsidRPr="00CD1316">
        <w:rPr>
          <w:rFonts w:cs="Arial"/>
          <w:sz w:val="24"/>
          <w:szCs w:val="24"/>
        </w:rPr>
        <w:tab/>
      </w:r>
      <w:r w:rsidRPr="00CD1316">
        <w:rPr>
          <w:rFonts w:cs="Arial"/>
          <w:sz w:val="24"/>
          <w:szCs w:val="24"/>
          <w:u w:val="single"/>
        </w:rPr>
        <w:t>Compliance of tender response submission</w:t>
      </w:r>
      <w:r w:rsidRPr="00CD1316">
        <w:rPr>
          <w:rFonts w:cs="Arial"/>
          <w:sz w:val="24"/>
          <w:szCs w:val="24"/>
        </w:rPr>
        <w:t xml:space="preserve"> – Any goods and/or services offered should be on the basis of and str</w:t>
      </w:r>
      <w:r w:rsidR="00321B63" w:rsidRPr="00CD1316">
        <w:rPr>
          <w:rFonts w:cs="Arial"/>
          <w:sz w:val="24"/>
          <w:szCs w:val="24"/>
        </w:rPr>
        <w:t>ictly in accordance with the RFP</w:t>
      </w:r>
      <w:r w:rsidRPr="00CD1316">
        <w:rPr>
          <w:rFonts w:cs="Arial"/>
          <w:sz w:val="24"/>
          <w:szCs w:val="24"/>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CD1316" w:rsidRDefault="007A17CF" w:rsidP="003F0DB6">
      <w:pPr>
        <w:rPr>
          <w:rFonts w:cs="Arial"/>
          <w:sz w:val="24"/>
          <w:szCs w:val="24"/>
        </w:rPr>
      </w:pPr>
      <w:r w:rsidRPr="00CD1316">
        <w:rPr>
          <w:rFonts w:cs="Arial"/>
          <w:sz w:val="24"/>
          <w:szCs w:val="24"/>
        </w:rPr>
        <w:t>3.3.7</w:t>
      </w:r>
      <w:r w:rsidRPr="00CD1316">
        <w:rPr>
          <w:rFonts w:cs="Arial"/>
          <w:sz w:val="24"/>
          <w:szCs w:val="24"/>
        </w:rPr>
        <w:tab/>
      </w:r>
      <w:r w:rsidRPr="00CD1316">
        <w:rPr>
          <w:rFonts w:cs="Arial"/>
          <w:sz w:val="24"/>
          <w:szCs w:val="24"/>
          <w:u w:val="single"/>
        </w:rPr>
        <w:t>Format of tender response submission</w:t>
      </w:r>
      <w:r w:rsidRPr="00CD1316">
        <w:rPr>
          <w:rFonts w:cs="Arial"/>
          <w:sz w:val="24"/>
          <w:szCs w:val="24"/>
        </w:rPr>
        <w:t xml:space="preserve"> – Tender responses must comprise the relevant documents specified by the British Council completed in all areas and in the format as detailed by the British Council in Annex </w:t>
      </w:r>
      <w:r w:rsidR="00635D0E" w:rsidRPr="00CD1316">
        <w:rPr>
          <w:rFonts w:cs="Arial"/>
          <w:sz w:val="24"/>
          <w:szCs w:val="24"/>
        </w:rPr>
        <w:t>2</w:t>
      </w:r>
      <w:r w:rsidRPr="00CD1316">
        <w:rPr>
          <w:rFonts w:cs="Arial"/>
          <w:sz w:val="24"/>
          <w:szCs w:val="24"/>
        </w:rPr>
        <w:t xml:space="preserve"> (Supplier Response). Any documents requested by the British Council must be completed in full. It is, therefore,</w:t>
      </w:r>
      <w:r w:rsidR="00321B63" w:rsidRPr="00CD1316">
        <w:rPr>
          <w:rFonts w:cs="Arial"/>
          <w:sz w:val="24"/>
          <w:szCs w:val="24"/>
        </w:rPr>
        <w:t xml:space="preserve"> important that you read the RFP</w:t>
      </w:r>
      <w:r w:rsidRPr="00CD1316">
        <w:rPr>
          <w:rFonts w:cs="Arial"/>
          <w:sz w:val="24"/>
          <w:szCs w:val="24"/>
        </w:rPr>
        <w:t xml:space="preserve"> carefully before completing and submitting your tender response.</w:t>
      </w:r>
    </w:p>
    <w:p w14:paraId="6EA4B51D" w14:textId="77777777" w:rsidR="007A17CF" w:rsidRPr="00CD1316" w:rsidRDefault="007A17CF" w:rsidP="003F0DB6">
      <w:pPr>
        <w:rPr>
          <w:rFonts w:cs="Arial"/>
          <w:sz w:val="24"/>
          <w:szCs w:val="24"/>
        </w:rPr>
      </w:pPr>
      <w:r w:rsidRPr="00CD1316">
        <w:rPr>
          <w:rFonts w:cs="Arial"/>
          <w:sz w:val="24"/>
          <w:szCs w:val="24"/>
        </w:rPr>
        <w:t>3.3.8</w:t>
      </w:r>
      <w:r w:rsidRPr="00CD1316">
        <w:rPr>
          <w:rFonts w:cs="Arial"/>
          <w:sz w:val="24"/>
          <w:szCs w:val="24"/>
        </w:rPr>
        <w:tab/>
      </w:r>
      <w:r w:rsidRPr="00CD1316">
        <w:rPr>
          <w:rFonts w:cs="Arial"/>
          <w:sz w:val="24"/>
          <w:szCs w:val="24"/>
          <w:u w:val="single"/>
        </w:rPr>
        <w:t>Modifications to tender response documents once submitted</w:t>
      </w:r>
      <w:r w:rsidRPr="00CD1316">
        <w:rPr>
          <w:rFonts w:cs="Arial"/>
          <w:sz w:val="24"/>
          <w:szCs w:val="24"/>
        </w:rPr>
        <w:t xml:space="preserve"> – You may modify your tend</w:t>
      </w:r>
      <w:r w:rsidR="00674643" w:rsidRPr="00CD1316">
        <w:rPr>
          <w:rFonts w:cs="Arial"/>
          <w:sz w:val="24"/>
          <w:szCs w:val="24"/>
        </w:rPr>
        <w:t xml:space="preserve">er response prior to the </w:t>
      </w:r>
      <w:r w:rsidRPr="00CD1316">
        <w:rPr>
          <w:rFonts w:cs="Arial"/>
          <w:sz w:val="24"/>
          <w:szCs w:val="24"/>
        </w:rPr>
        <w:t xml:space="preserve">Response Deadline by giving written notice to the British Council. Any modification should be clear and submitted as a complete new tender response in accordance with Annex </w:t>
      </w:r>
      <w:r w:rsidR="00635D0E" w:rsidRPr="00CD1316">
        <w:rPr>
          <w:rFonts w:cs="Arial"/>
          <w:sz w:val="24"/>
          <w:szCs w:val="24"/>
        </w:rPr>
        <w:t>2</w:t>
      </w:r>
      <w:r w:rsidRPr="00CD1316">
        <w:rPr>
          <w:rFonts w:cs="Arial"/>
          <w:sz w:val="24"/>
          <w:szCs w:val="24"/>
        </w:rPr>
        <w:t xml:space="preserve"> (</w:t>
      </w:r>
      <w:r w:rsidR="005324E2" w:rsidRPr="00CD1316">
        <w:rPr>
          <w:rFonts w:cs="Arial"/>
          <w:sz w:val="24"/>
          <w:szCs w:val="24"/>
        </w:rPr>
        <w:t>Supplier</w:t>
      </w:r>
      <w:r w:rsidRPr="00CD1316">
        <w:rPr>
          <w:rFonts w:cs="Arial"/>
          <w:sz w:val="24"/>
          <w:szCs w:val="24"/>
        </w:rPr>
        <w:t xml:space="preserve"> Response) and these Tender Conditions. </w:t>
      </w:r>
    </w:p>
    <w:p w14:paraId="3FC5091B" w14:textId="77777777" w:rsidR="007A17CF" w:rsidRPr="00CD1316" w:rsidRDefault="007A17CF" w:rsidP="007A17CF">
      <w:pPr>
        <w:rPr>
          <w:rFonts w:cs="Arial"/>
          <w:sz w:val="24"/>
          <w:szCs w:val="24"/>
        </w:rPr>
      </w:pPr>
      <w:r w:rsidRPr="00CD1316">
        <w:rPr>
          <w:rFonts w:cs="Arial"/>
          <w:sz w:val="24"/>
          <w:szCs w:val="24"/>
        </w:rPr>
        <w:t>3.3.9</w:t>
      </w:r>
      <w:r w:rsidRPr="00CD1316">
        <w:rPr>
          <w:rFonts w:cs="Arial"/>
          <w:sz w:val="24"/>
          <w:szCs w:val="24"/>
        </w:rPr>
        <w:tab/>
      </w:r>
      <w:r w:rsidRPr="00CD1316">
        <w:rPr>
          <w:rFonts w:cs="Arial"/>
          <w:sz w:val="24"/>
          <w:szCs w:val="24"/>
          <w:u w:val="single"/>
        </w:rPr>
        <w:t>Rejection of tender responses or other documents</w:t>
      </w:r>
      <w:r w:rsidRPr="00CD1316">
        <w:rPr>
          <w:rFonts w:cs="Arial"/>
          <w:sz w:val="24"/>
          <w:szCs w:val="24"/>
        </w:rPr>
        <w:t xml:space="preserve"> – A tender response or any other document requested by the British Council may be rejected which:</w:t>
      </w:r>
    </w:p>
    <w:p w14:paraId="04FB161F"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contains gaps, omissions, misrepresentations, errors, uncompleted sections, or changes to the format of the tender documentation </w:t>
      </w:r>
      <w:proofErr w:type="gramStart"/>
      <w:r w:rsidRPr="00CD1316">
        <w:rPr>
          <w:rFonts w:cs="Arial"/>
          <w:sz w:val="24"/>
          <w:szCs w:val="24"/>
        </w:rPr>
        <w:t>provided;</w:t>
      </w:r>
      <w:proofErr w:type="gramEnd"/>
    </w:p>
    <w:p w14:paraId="2F8C576A"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contains </w:t>
      </w:r>
      <w:proofErr w:type="gramStart"/>
      <w:r w:rsidRPr="00CD1316">
        <w:rPr>
          <w:rFonts w:cs="Arial"/>
          <w:sz w:val="24"/>
          <w:szCs w:val="24"/>
        </w:rPr>
        <w:t>hand written</w:t>
      </w:r>
      <w:proofErr w:type="gramEnd"/>
      <w:r w:rsidRPr="00CD1316">
        <w:rPr>
          <w:rFonts w:cs="Arial"/>
          <w:sz w:val="24"/>
          <w:szCs w:val="24"/>
        </w:rPr>
        <w:t xml:space="preserve"> amendments which have not been initialled by the authorised signatory;</w:t>
      </w:r>
    </w:p>
    <w:p w14:paraId="3602412B"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does not reflect and confirm full and unconditional compliance with all of the documents issued by the British Council forming part of the </w:t>
      </w:r>
      <w:proofErr w:type="gramStart"/>
      <w:r w:rsidR="00321B63" w:rsidRPr="00CD1316">
        <w:rPr>
          <w:rFonts w:cs="Arial"/>
          <w:sz w:val="24"/>
          <w:szCs w:val="24"/>
        </w:rPr>
        <w:t>RFP</w:t>
      </w:r>
      <w:r w:rsidRPr="00CD1316">
        <w:rPr>
          <w:rFonts w:cs="Arial"/>
          <w:sz w:val="24"/>
          <w:szCs w:val="24"/>
        </w:rPr>
        <w:t>;</w:t>
      </w:r>
      <w:proofErr w:type="gramEnd"/>
      <w:r w:rsidRPr="00CD1316">
        <w:rPr>
          <w:rFonts w:cs="Arial"/>
          <w:sz w:val="24"/>
          <w:szCs w:val="24"/>
        </w:rPr>
        <w:t xml:space="preserve"> </w:t>
      </w:r>
    </w:p>
    <w:p w14:paraId="0F8AE94A"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contains any caveats or any other statements or assumptions qualifying the tender response that are not capable of evaluation in accordance with the evaluation model or requiring changes to any documents issued by the British Council in any </w:t>
      </w:r>
      <w:proofErr w:type="gramStart"/>
      <w:r w:rsidRPr="00CD1316">
        <w:rPr>
          <w:rFonts w:cs="Arial"/>
          <w:sz w:val="24"/>
          <w:szCs w:val="24"/>
        </w:rPr>
        <w:t>way;</w:t>
      </w:r>
      <w:proofErr w:type="gramEnd"/>
      <w:r w:rsidRPr="00CD1316">
        <w:rPr>
          <w:rFonts w:cs="Arial"/>
          <w:sz w:val="24"/>
          <w:szCs w:val="24"/>
        </w:rPr>
        <w:t xml:space="preserve"> </w:t>
      </w:r>
    </w:p>
    <w:p w14:paraId="5F24671D"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is not submitted in a manner consistent with the provisions set out in this </w:t>
      </w:r>
      <w:proofErr w:type="gramStart"/>
      <w:r w:rsidR="00321B63" w:rsidRPr="00CD1316">
        <w:rPr>
          <w:rFonts w:cs="Arial"/>
          <w:sz w:val="24"/>
          <w:szCs w:val="24"/>
        </w:rPr>
        <w:t>RFP</w:t>
      </w:r>
      <w:r w:rsidRPr="00CD1316">
        <w:rPr>
          <w:rFonts w:cs="Arial"/>
          <w:sz w:val="24"/>
          <w:szCs w:val="24"/>
        </w:rPr>
        <w:t>;</w:t>
      </w:r>
      <w:proofErr w:type="gramEnd"/>
      <w:r w:rsidRPr="00CD1316">
        <w:rPr>
          <w:rFonts w:cs="Arial"/>
          <w:sz w:val="24"/>
          <w:szCs w:val="24"/>
        </w:rPr>
        <w:t xml:space="preserve"> </w:t>
      </w:r>
    </w:p>
    <w:p w14:paraId="1294BC53" w14:textId="77777777" w:rsidR="007A17CF" w:rsidRPr="00CD1316" w:rsidRDefault="00674643" w:rsidP="00EB5FD3">
      <w:pPr>
        <w:numPr>
          <w:ilvl w:val="0"/>
          <w:numId w:val="30"/>
        </w:numPr>
        <w:spacing w:before="0"/>
        <w:rPr>
          <w:rFonts w:cs="Arial"/>
          <w:sz w:val="24"/>
          <w:szCs w:val="24"/>
        </w:rPr>
      </w:pPr>
      <w:r w:rsidRPr="00CD1316">
        <w:rPr>
          <w:rFonts w:cs="Arial"/>
          <w:sz w:val="24"/>
          <w:szCs w:val="24"/>
        </w:rPr>
        <w:t xml:space="preserve">is received after the </w:t>
      </w:r>
      <w:r w:rsidR="007A17CF" w:rsidRPr="00CD1316">
        <w:rPr>
          <w:rFonts w:cs="Arial"/>
          <w:sz w:val="24"/>
          <w:szCs w:val="24"/>
        </w:rPr>
        <w:t>Response Deadline.</w:t>
      </w:r>
    </w:p>
    <w:p w14:paraId="6F096822" w14:textId="77777777" w:rsidR="007A17CF" w:rsidRPr="00CD1316" w:rsidRDefault="007A17CF" w:rsidP="00321B63">
      <w:pPr>
        <w:rPr>
          <w:rFonts w:cs="Arial"/>
          <w:sz w:val="24"/>
          <w:szCs w:val="24"/>
        </w:rPr>
      </w:pPr>
      <w:r w:rsidRPr="00CD1316">
        <w:rPr>
          <w:rFonts w:cs="Arial"/>
          <w:sz w:val="24"/>
          <w:szCs w:val="24"/>
        </w:rPr>
        <w:t>3.3.10</w:t>
      </w:r>
      <w:r w:rsidRPr="00CD1316">
        <w:rPr>
          <w:rFonts w:cs="Arial"/>
          <w:sz w:val="24"/>
          <w:szCs w:val="24"/>
        </w:rPr>
        <w:tab/>
      </w:r>
      <w:r w:rsidRPr="00CD1316">
        <w:rPr>
          <w:rFonts w:cs="Arial"/>
          <w:sz w:val="24"/>
          <w:szCs w:val="24"/>
          <w:u w:val="single"/>
        </w:rPr>
        <w:t>Disqualification</w:t>
      </w:r>
      <w:r w:rsidRPr="00CD1316">
        <w:rPr>
          <w:rFonts w:cs="Arial"/>
          <w:sz w:val="24"/>
          <w:szCs w:val="24"/>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CD1316">
        <w:rPr>
          <w:rFonts w:cs="Arial"/>
          <w:sz w:val="24"/>
          <w:szCs w:val="24"/>
        </w:rPr>
        <w:t>RFP</w:t>
      </w:r>
      <w:r w:rsidRPr="00CD1316">
        <w:rPr>
          <w:rFonts w:cs="Arial"/>
          <w:sz w:val="24"/>
          <w:szCs w:val="24"/>
        </w:rPr>
        <w:t xml:space="preserve">, and/or in any </w:t>
      </w:r>
      <w:r w:rsidRPr="00CD1316">
        <w:rPr>
          <w:rFonts w:cs="Arial"/>
          <w:sz w:val="24"/>
          <w:szCs w:val="24"/>
        </w:rPr>
        <w:lastRenderedPageBreak/>
        <w:t>supporting documents, entitling the British Council to reject a tender response apply and/or if you or your appointed advisers attempt:</w:t>
      </w:r>
    </w:p>
    <w:p w14:paraId="56ECD217"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inappropriately influence this Procurement </w:t>
      </w:r>
      <w:proofErr w:type="gramStart"/>
      <w:r w:rsidRPr="00CD1316">
        <w:rPr>
          <w:rFonts w:cs="Arial"/>
          <w:sz w:val="24"/>
          <w:szCs w:val="24"/>
        </w:rPr>
        <w:t>Process;</w:t>
      </w:r>
      <w:proofErr w:type="gramEnd"/>
      <w:r w:rsidRPr="00CD1316">
        <w:rPr>
          <w:rFonts w:cs="Arial"/>
          <w:sz w:val="24"/>
          <w:szCs w:val="24"/>
        </w:rPr>
        <w:t xml:space="preserve"> </w:t>
      </w:r>
    </w:p>
    <w:p w14:paraId="5644B25E"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fix or set the price for goods or </w:t>
      </w:r>
      <w:proofErr w:type="gramStart"/>
      <w:r w:rsidRPr="00CD1316">
        <w:rPr>
          <w:rFonts w:cs="Arial"/>
          <w:sz w:val="24"/>
          <w:szCs w:val="24"/>
        </w:rPr>
        <w:t>services ;</w:t>
      </w:r>
      <w:proofErr w:type="gramEnd"/>
      <w:r w:rsidRPr="00CD1316">
        <w:rPr>
          <w:rFonts w:cs="Arial"/>
          <w:sz w:val="24"/>
          <w:szCs w:val="24"/>
        </w:rPr>
        <w:t xml:space="preserve"> </w:t>
      </w:r>
    </w:p>
    <w:p w14:paraId="247B9D36"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enter into an arrangement with any other party that such party shall refrain from submitting a tender </w:t>
      </w:r>
      <w:proofErr w:type="gramStart"/>
      <w:r w:rsidRPr="00CD1316">
        <w:rPr>
          <w:rFonts w:cs="Arial"/>
          <w:sz w:val="24"/>
          <w:szCs w:val="24"/>
        </w:rPr>
        <w:t>response;</w:t>
      </w:r>
      <w:proofErr w:type="gramEnd"/>
      <w:r w:rsidRPr="00CD1316">
        <w:rPr>
          <w:rFonts w:cs="Arial"/>
          <w:sz w:val="24"/>
          <w:szCs w:val="24"/>
        </w:rPr>
        <w:t xml:space="preserve"> </w:t>
      </w:r>
    </w:p>
    <w:p w14:paraId="354AEB06"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w:t>
      </w:r>
      <w:proofErr w:type="gramStart"/>
      <w:r w:rsidRPr="00CD1316">
        <w:rPr>
          <w:rFonts w:cs="Arial"/>
          <w:sz w:val="24"/>
          <w:szCs w:val="24"/>
        </w:rPr>
        <w:t>enter into</w:t>
      </w:r>
      <w:proofErr w:type="gramEnd"/>
      <w:r w:rsidRPr="00CD1316">
        <w:rPr>
          <w:rFonts w:cs="Arial"/>
          <w:sz w:val="24"/>
          <w:szCs w:val="24"/>
        </w:rPr>
        <w:t xml:space="preserve"> any arrangement with any other party (other than another party that forms part of your consortium bid or is your proposed sub-contractor) as to the prices submitted; or </w:t>
      </w:r>
    </w:p>
    <w:p w14:paraId="162706D2"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collude in any other way </w:t>
      </w:r>
    </w:p>
    <w:p w14:paraId="723D5E42"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engage in direct or indirect bribery or canvassing by you or your appointed advisers in relation to this Procurement Process; or </w:t>
      </w:r>
    </w:p>
    <w:p w14:paraId="3755FE1E"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CD1316" w:rsidRDefault="007A17CF" w:rsidP="007A17CF">
      <w:pPr>
        <w:rPr>
          <w:rFonts w:cs="Arial"/>
          <w:sz w:val="24"/>
          <w:szCs w:val="24"/>
        </w:rPr>
      </w:pPr>
      <w:r w:rsidRPr="00CD1316">
        <w:rPr>
          <w:rFonts w:cs="Arial"/>
          <w:sz w:val="24"/>
          <w:szCs w:val="24"/>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71F5A855" w14:textId="77777777" w:rsidR="007A17CF" w:rsidRPr="00CD1316" w:rsidRDefault="007A17CF" w:rsidP="007A17CF">
      <w:pPr>
        <w:rPr>
          <w:rFonts w:cs="Arial"/>
          <w:sz w:val="24"/>
          <w:szCs w:val="24"/>
        </w:rPr>
      </w:pPr>
      <w:r w:rsidRPr="00CD1316">
        <w:rPr>
          <w:rFonts w:cs="Arial"/>
          <w:sz w:val="24"/>
          <w:szCs w:val="24"/>
        </w:rPr>
        <w:t>3.3.11</w:t>
      </w:r>
      <w:r w:rsidRPr="00CD1316">
        <w:rPr>
          <w:rFonts w:cs="Arial"/>
          <w:sz w:val="24"/>
          <w:szCs w:val="24"/>
        </w:rPr>
        <w:tab/>
      </w:r>
      <w:r w:rsidRPr="00CD1316">
        <w:rPr>
          <w:rFonts w:cs="Arial"/>
          <w:sz w:val="24"/>
          <w:szCs w:val="24"/>
          <w:u w:val="single"/>
        </w:rPr>
        <w:t>Tender costs</w:t>
      </w:r>
      <w:r w:rsidRPr="00CD1316">
        <w:rPr>
          <w:rFonts w:cs="Arial"/>
          <w:sz w:val="24"/>
          <w:szCs w:val="24"/>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CD1316" w:rsidRDefault="007A17CF" w:rsidP="00321B63">
      <w:pPr>
        <w:rPr>
          <w:rFonts w:cs="Arial"/>
          <w:sz w:val="24"/>
          <w:szCs w:val="24"/>
        </w:rPr>
      </w:pPr>
      <w:r w:rsidRPr="00CD1316">
        <w:rPr>
          <w:rFonts w:cs="Arial"/>
          <w:sz w:val="24"/>
          <w:szCs w:val="24"/>
        </w:rPr>
        <w:t>3.3.12</w:t>
      </w:r>
      <w:r w:rsidRPr="00CD1316">
        <w:rPr>
          <w:rFonts w:cs="Arial"/>
          <w:sz w:val="24"/>
          <w:szCs w:val="24"/>
        </w:rPr>
        <w:tab/>
      </w:r>
      <w:r w:rsidRPr="00CD1316">
        <w:rPr>
          <w:rFonts w:cs="Arial"/>
          <w:sz w:val="24"/>
          <w:szCs w:val="24"/>
          <w:u w:val="single"/>
        </w:rPr>
        <w:t>Rights to cancel or vary this Procurement Process</w:t>
      </w:r>
      <w:r w:rsidRPr="00CD1316">
        <w:rPr>
          <w:rFonts w:cs="Arial"/>
          <w:sz w:val="24"/>
          <w:szCs w:val="24"/>
        </w:rPr>
        <w:t xml:space="preserve"> - By issuing this </w:t>
      </w:r>
      <w:r w:rsidR="00321B63" w:rsidRPr="00CD1316">
        <w:rPr>
          <w:rFonts w:cs="Arial"/>
          <w:sz w:val="24"/>
          <w:szCs w:val="24"/>
        </w:rPr>
        <w:t>RFP</w:t>
      </w:r>
      <w:r w:rsidRPr="00CD1316">
        <w:rPr>
          <w:rFonts w:cs="Arial"/>
          <w:sz w:val="24"/>
          <w:szCs w:val="24"/>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CD1316">
        <w:rPr>
          <w:rFonts w:cs="Arial"/>
          <w:sz w:val="24"/>
          <w:szCs w:val="24"/>
        </w:rPr>
        <w:t xml:space="preserve"> with the provisions of this RFP</w:t>
      </w:r>
      <w:r w:rsidRPr="00CD1316">
        <w:rPr>
          <w:rFonts w:cs="Arial"/>
          <w:sz w:val="24"/>
          <w:szCs w:val="24"/>
        </w:rPr>
        <w:t xml:space="preserve"> but the British Council reserves the right to terminate, amend or vary (to include, without limitation, in relation to any timescales or deadlines) this Procurement Process </w:t>
      </w:r>
      <w:r w:rsidRPr="00CD1316">
        <w:rPr>
          <w:rFonts w:cs="Arial"/>
          <w:sz w:val="24"/>
          <w:szCs w:val="24"/>
        </w:rPr>
        <w:lastRenderedPageBreak/>
        <w:t xml:space="preserve">by notice to all potential supplier in writing. Subject to the “Liability” Tender Condition below, the British will have no liability for any losses, costs or expenses caused to you </w:t>
      </w:r>
      <w:proofErr w:type="gramStart"/>
      <w:r w:rsidRPr="00CD1316">
        <w:rPr>
          <w:rFonts w:cs="Arial"/>
          <w:sz w:val="24"/>
          <w:szCs w:val="24"/>
        </w:rPr>
        <w:t>as a result of</w:t>
      </w:r>
      <w:proofErr w:type="gramEnd"/>
      <w:r w:rsidRPr="00CD1316">
        <w:rPr>
          <w:rFonts w:cs="Arial"/>
          <w:sz w:val="24"/>
          <w:szCs w:val="24"/>
        </w:rPr>
        <w:t xml:space="preserve"> such termination, amendment or variation. </w:t>
      </w:r>
    </w:p>
    <w:p w14:paraId="73E20E10" w14:textId="77777777" w:rsidR="007A17CF" w:rsidRPr="00CD1316" w:rsidRDefault="007A17CF" w:rsidP="00321B63">
      <w:pPr>
        <w:rPr>
          <w:rFonts w:cs="Arial"/>
          <w:sz w:val="24"/>
          <w:szCs w:val="24"/>
        </w:rPr>
      </w:pPr>
      <w:r w:rsidRPr="00CD1316">
        <w:rPr>
          <w:rFonts w:cs="Arial"/>
          <w:sz w:val="24"/>
          <w:szCs w:val="24"/>
        </w:rPr>
        <w:t>3.3.13</w:t>
      </w:r>
      <w:r w:rsidRPr="00CD1316">
        <w:rPr>
          <w:rFonts w:cs="Arial"/>
          <w:sz w:val="24"/>
          <w:szCs w:val="24"/>
        </w:rPr>
        <w:tab/>
      </w:r>
      <w:r w:rsidRPr="00CD1316">
        <w:rPr>
          <w:rFonts w:cs="Arial"/>
          <w:sz w:val="24"/>
          <w:szCs w:val="24"/>
          <w:u w:val="single"/>
        </w:rPr>
        <w:t>Consortium Members and sub-contractors</w:t>
      </w:r>
      <w:r w:rsidRPr="00CD1316">
        <w:rPr>
          <w:rFonts w:cs="Arial"/>
          <w:sz w:val="24"/>
          <w:szCs w:val="24"/>
        </w:rPr>
        <w:t xml:space="preserve"> – It is your responsibility to ensure that any staff, consortium members, sub-contractors and advisers abide by these Tender Conditions and the requirement of this </w:t>
      </w:r>
      <w:r w:rsidR="00321B63" w:rsidRPr="00CD1316">
        <w:rPr>
          <w:rFonts w:cs="Arial"/>
          <w:sz w:val="24"/>
          <w:szCs w:val="24"/>
        </w:rPr>
        <w:t>RFP</w:t>
      </w:r>
      <w:r w:rsidRPr="00CD1316">
        <w:rPr>
          <w:rFonts w:cs="Arial"/>
          <w:sz w:val="24"/>
          <w:szCs w:val="24"/>
        </w:rPr>
        <w:t xml:space="preserve">. </w:t>
      </w:r>
    </w:p>
    <w:p w14:paraId="4242781E" w14:textId="77777777" w:rsidR="007A17CF" w:rsidRPr="00CD1316" w:rsidRDefault="007A17CF" w:rsidP="007A17CF">
      <w:pPr>
        <w:rPr>
          <w:rFonts w:cs="Arial"/>
          <w:sz w:val="24"/>
          <w:szCs w:val="24"/>
        </w:rPr>
      </w:pPr>
      <w:r w:rsidRPr="00CD1316">
        <w:rPr>
          <w:rFonts w:cs="Arial"/>
          <w:sz w:val="24"/>
          <w:szCs w:val="24"/>
        </w:rPr>
        <w:t>3.3.14</w:t>
      </w:r>
      <w:r w:rsidRPr="00CD1316">
        <w:rPr>
          <w:rFonts w:cs="Arial"/>
          <w:sz w:val="24"/>
          <w:szCs w:val="24"/>
        </w:rPr>
        <w:tab/>
      </w:r>
      <w:r w:rsidRPr="00CD1316">
        <w:rPr>
          <w:rFonts w:cs="Arial"/>
          <w:sz w:val="24"/>
          <w:szCs w:val="24"/>
          <w:u w:val="single"/>
        </w:rPr>
        <w:t>Liability</w:t>
      </w:r>
      <w:r w:rsidRPr="00CD1316">
        <w:rPr>
          <w:rFonts w:cs="Arial"/>
          <w:sz w:val="24"/>
          <w:szCs w:val="24"/>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CD1316" w:rsidRDefault="000015D7" w:rsidP="007A17CF">
      <w:pPr>
        <w:rPr>
          <w:rFonts w:cs="Arial"/>
          <w:b/>
          <w:sz w:val="24"/>
          <w:szCs w:val="24"/>
        </w:rPr>
      </w:pPr>
      <w:r w:rsidRPr="00CD1316">
        <w:rPr>
          <w:rFonts w:cs="Arial"/>
          <w:b/>
          <w:sz w:val="24"/>
          <w:szCs w:val="24"/>
        </w:rPr>
        <w:t>4</w:t>
      </w:r>
      <w:r w:rsidR="007A17CF" w:rsidRPr="00CD1316">
        <w:rPr>
          <w:rFonts w:cs="Arial"/>
          <w:b/>
          <w:sz w:val="24"/>
          <w:szCs w:val="24"/>
        </w:rPr>
        <w:t xml:space="preserve"> </w:t>
      </w:r>
      <w:r w:rsidR="007A17CF" w:rsidRPr="00CD1316">
        <w:rPr>
          <w:rFonts w:cs="Arial"/>
          <w:b/>
          <w:sz w:val="24"/>
          <w:szCs w:val="24"/>
        </w:rPr>
        <w:tab/>
        <w:t>Confidentiality and Information Governance</w:t>
      </w:r>
    </w:p>
    <w:p w14:paraId="26483D93" w14:textId="77777777" w:rsidR="007A17CF" w:rsidRPr="00CD1316" w:rsidRDefault="007A17CF" w:rsidP="001945B0">
      <w:pPr>
        <w:rPr>
          <w:rFonts w:cs="Arial"/>
          <w:sz w:val="24"/>
          <w:szCs w:val="24"/>
        </w:rPr>
      </w:pPr>
      <w:r w:rsidRPr="00CD1316">
        <w:rPr>
          <w:rFonts w:cs="Arial"/>
          <w:sz w:val="24"/>
          <w:szCs w:val="24"/>
        </w:rPr>
        <w:t>4.1</w:t>
      </w:r>
      <w:r w:rsidRPr="00CD1316">
        <w:rPr>
          <w:rFonts w:cs="Arial"/>
          <w:sz w:val="24"/>
          <w:szCs w:val="24"/>
        </w:rPr>
        <w:tab/>
        <w:t xml:space="preserve">All information supplied to you by the British Council, including this </w:t>
      </w:r>
      <w:r w:rsidR="001945B0" w:rsidRPr="00CD1316">
        <w:rPr>
          <w:rFonts w:cs="Arial"/>
          <w:sz w:val="24"/>
          <w:szCs w:val="24"/>
        </w:rPr>
        <w:t>RFP</w:t>
      </w:r>
      <w:r w:rsidRPr="00CD1316">
        <w:rPr>
          <w:rFonts w:cs="Arial"/>
          <w:sz w:val="24"/>
          <w:szCs w:val="24"/>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CD1316" w:rsidRDefault="007A17CF" w:rsidP="007A17CF">
      <w:pPr>
        <w:rPr>
          <w:rFonts w:cs="Arial"/>
          <w:sz w:val="24"/>
          <w:szCs w:val="24"/>
        </w:rPr>
      </w:pPr>
      <w:r w:rsidRPr="00CD1316">
        <w:rPr>
          <w:rFonts w:cs="Arial"/>
          <w:sz w:val="24"/>
          <w:szCs w:val="24"/>
        </w:rPr>
        <w:t>4.2</w:t>
      </w:r>
      <w:r w:rsidRPr="00CD1316">
        <w:rPr>
          <w:rFonts w:cs="Arial"/>
          <w:sz w:val="24"/>
          <w:szCs w:val="24"/>
        </w:rPr>
        <w:tab/>
        <w:t xml:space="preserve">You shall not </w:t>
      </w:r>
      <w:r w:rsidR="00635D0E" w:rsidRPr="00CD1316">
        <w:rPr>
          <w:rFonts w:cs="Arial"/>
          <w:sz w:val="24"/>
          <w:szCs w:val="24"/>
        </w:rPr>
        <w:t>disclose</w:t>
      </w:r>
      <w:r w:rsidRPr="00CD1316">
        <w:rPr>
          <w:rFonts w:cs="Arial"/>
          <w:sz w:val="24"/>
          <w:szCs w:val="24"/>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CD1316" w:rsidRDefault="007A17CF" w:rsidP="001945B0">
      <w:pPr>
        <w:rPr>
          <w:rFonts w:cs="Arial"/>
          <w:sz w:val="24"/>
          <w:szCs w:val="24"/>
        </w:rPr>
      </w:pPr>
      <w:r w:rsidRPr="00CD1316">
        <w:rPr>
          <w:rFonts w:cs="Arial"/>
          <w:sz w:val="24"/>
          <w:szCs w:val="24"/>
        </w:rPr>
        <w:t>4.3</w:t>
      </w:r>
      <w:r w:rsidRPr="00CD1316">
        <w:rPr>
          <w:rFonts w:cs="Arial"/>
          <w:sz w:val="24"/>
          <w:szCs w:val="24"/>
        </w:rPr>
        <w:tab/>
        <w:t xml:space="preserve">This </w:t>
      </w:r>
      <w:r w:rsidR="001945B0" w:rsidRPr="00CD1316">
        <w:rPr>
          <w:rFonts w:cs="Arial"/>
          <w:sz w:val="24"/>
          <w:szCs w:val="24"/>
        </w:rPr>
        <w:t>RFP</w:t>
      </w:r>
      <w:r w:rsidRPr="00CD1316">
        <w:rPr>
          <w:rFonts w:cs="Arial"/>
          <w:sz w:val="24"/>
          <w:szCs w:val="24"/>
        </w:rPr>
        <w:t xml:space="preserve"> and its accompanying documents shall remain the property of the British Council and must be returned on demand. </w:t>
      </w:r>
    </w:p>
    <w:p w14:paraId="288EF4F2" w14:textId="77777777" w:rsidR="007A17CF" w:rsidRPr="00CD1316" w:rsidRDefault="007A17CF" w:rsidP="007A17CF">
      <w:pPr>
        <w:rPr>
          <w:rFonts w:cs="Arial"/>
          <w:sz w:val="24"/>
          <w:szCs w:val="24"/>
        </w:rPr>
      </w:pPr>
      <w:r w:rsidRPr="00CD1316">
        <w:rPr>
          <w:rFonts w:cs="Arial"/>
          <w:sz w:val="24"/>
          <w:szCs w:val="24"/>
        </w:rPr>
        <w:t>4.4</w:t>
      </w:r>
      <w:r w:rsidRPr="00CD1316">
        <w:rPr>
          <w:rFonts w:cs="Arial"/>
          <w:sz w:val="24"/>
          <w:szCs w:val="24"/>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w:t>
      </w:r>
      <w:r w:rsidRPr="00CD1316">
        <w:rPr>
          <w:rFonts w:cs="Arial"/>
          <w:sz w:val="24"/>
          <w:szCs w:val="24"/>
        </w:rPr>
        <w:lastRenderedPageBreak/>
        <w:t xml:space="preserve">and/or publication by the British Council in accordance with such rights reserved by it under this paragraph.  </w:t>
      </w:r>
    </w:p>
    <w:p w14:paraId="0F579F84" w14:textId="77777777" w:rsidR="007A17CF" w:rsidRPr="00CD1316" w:rsidRDefault="007A17CF" w:rsidP="007A17CF">
      <w:pPr>
        <w:rPr>
          <w:rFonts w:cs="Arial"/>
          <w:sz w:val="24"/>
          <w:szCs w:val="24"/>
        </w:rPr>
      </w:pPr>
      <w:r w:rsidRPr="00CD1316">
        <w:rPr>
          <w:rFonts w:cs="Arial"/>
          <w:sz w:val="24"/>
          <w:szCs w:val="24"/>
        </w:rPr>
        <w:t>4.5</w:t>
      </w:r>
      <w:r w:rsidRPr="00CD1316">
        <w:rPr>
          <w:rFonts w:cs="Arial"/>
          <w:sz w:val="24"/>
          <w:szCs w:val="24"/>
        </w:rPr>
        <w:tab/>
        <w:t>The Freedom of Information Act 2000 (“FOIA”), the Environmental Information Regulations 2004 (“EIR”), and public sector transparency policies apply to the British Council (together the “</w:t>
      </w:r>
      <w:r w:rsidRPr="00CD1316">
        <w:rPr>
          <w:rFonts w:cs="Arial"/>
          <w:b/>
          <w:sz w:val="24"/>
          <w:szCs w:val="24"/>
        </w:rPr>
        <w:t>Disclosure Obligations</w:t>
      </w:r>
      <w:r w:rsidRPr="00CD1316">
        <w:rPr>
          <w:rFonts w:cs="Arial"/>
          <w:sz w:val="24"/>
          <w:szCs w:val="24"/>
        </w:rPr>
        <w:t xml:space="preserve">”).  </w:t>
      </w:r>
    </w:p>
    <w:p w14:paraId="2F8F35E3" w14:textId="77777777" w:rsidR="007A17CF" w:rsidRPr="00CD1316" w:rsidRDefault="007A17CF" w:rsidP="007A17CF">
      <w:pPr>
        <w:rPr>
          <w:rFonts w:cs="Arial"/>
          <w:sz w:val="24"/>
          <w:szCs w:val="24"/>
        </w:rPr>
      </w:pPr>
      <w:r w:rsidRPr="00CD1316">
        <w:rPr>
          <w:rFonts w:cs="Arial"/>
          <w:sz w:val="24"/>
          <w:szCs w:val="24"/>
        </w:rPr>
        <w:t>4.6</w:t>
      </w:r>
      <w:r w:rsidRPr="00CD1316">
        <w:rPr>
          <w:rFonts w:cs="Arial"/>
          <w:sz w:val="24"/>
          <w:szCs w:val="24"/>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CD1316" w:rsidRDefault="007A17CF" w:rsidP="0035623D">
      <w:pPr>
        <w:rPr>
          <w:rFonts w:cs="Arial"/>
          <w:sz w:val="24"/>
          <w:szCs w:val="24"/>
        </w:rPr>
      </w:pPr>
      <w:r w:rsidRPr="00CD1316">
        <w:rPr>
          <w:rFonts w:cs="Arial"/>
          <w:sz w:val="24"/>
          <w:szCs w:val="24"/>
        </w:rPr>
        <w:t>4.7</w:t>
      </w:r>
      <w:r w:rsidRPr="00CD1316">
        <w:rPr>
          <w:rFonts w:cs="Arial"/>
          <w:sz w:val="24"/>
          <w:szCs w:val="24"/>
        </w:rPr>
        <w:tab/>
        <w:t xml:space="preserve">If you wish to designate information supplied as part of your tender response or otherwise in connection with this tender exercise as confidential, using any template and/or further guidance provided </w:t>
      </w:r>
      <w:r w:rsidR="00F17C8B" w:rsidRPr="00CD1316">
        <w:rPr>
          <w:rFonts w:cs="Arial"/>
          <w:sz w:val="24"/>
          <w:szCs w:val="24"/>
        </w:rPr>
        <w:t xml:space="preserve">at </w:t>
      </w:r>
      <w:r w:rsidR="00635D0E" w:rsidRPr="00CD1316">
        <w:rPr>
          <w:rFonts w:cs="Arial"/>
          <w:sz w:val="24"/>
          <w:szCs w:val="24"/>
        </w:rPr>
        <w:t>Part 2</w:t>
      </w:r>
      <w:r w:rsidR="0035623D" w:rsidRPr="00CD1316">
        <w:rPr>
          <w:rFonts w:cs="Arial"/>
          <w:sz w:val="24"/>
          <w:szCs w:val="24"/>
        </w:rPr>
        <w:t xml:space="preserve"> (Submission Checklist) of </w:t>
      </w:r>
      <w:r w:rsidRPr="00CD1316">
        <w:rPr>
          <w:rFonts w:cs="Arial"/>
          <w:sz w:val="24"/>
          <w:szCs w:val="24"/>
        </w:rPr>
        <w:t xml:space="preserve">Annex </w:t>
      </w:r>
      <w:r w:rsidR="00635D0E" w:rsidRPr="00CD1316">
        <w:rPr>
          <w:rFonts w:cs="Arial"/>
          <w:sz w:val="24"/>
          <w:szCs w:val="24"/>
        </w:rPr>
        <w:t>2</w:t>
      </w:r>
      <w:r w:rsidRPr="00CD1316">
        <w:rPr>
          <w:rFonts w:cs="Arial"/>
          <w:sz w:val="24"/>
          <w:szCs w:val="24"/>
        </w:rPr>
        <w:t xml:space="preserve"> (</w:t>
      </w:r>
      <w:r w:rsidR="0035623D" w:rsidRPr="00CD1316">
        <w:rPr>
          <w:rFonts w:cs="Arial"/>
          <w:sz w:val="24"/>
          <w:szCs w:val="24"/>
        </w:rPr>
        <w:t>Supplier Response</w:t>
      </w:r>
      <w:r w:rsidRPr="00CD1316">
        <w:rPr>
          <w:rFonts w:cs="Arial"/>
          <w:sz w:val="24"/>
          <w:szCs w:val="24"/>
        </w:rPr>
        <w:t>), you must provide clear and specific detail as to:</w:t>
      </w:r>
    </w:p>
    <w:p w14:paraId="0D1A9FB5"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 xml:space="preserve">the precise elements which are considered confidential and/or commercially </w:t>
      </w:r>
      <w:proofErr w:type="gramStart"/>
      <w:r w:rsidRPr="00CD1316">
        <w:rPr>
          <w:rFonts w:cs="Arial"/>
          <w:sz w:val="24"/>
          <w:szCs w:val="24"/>
        </w:rPr>
        <w:t>sensitive;</w:t>
      </w:r>
      <w:proofErr w:type="gramEnd"/>
    </w:p>
    <w:p w14:paraId="516DACA2"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 xml:space="preserve">why you consider an exemption under the FOIA or EIR would apply; and </w:t>
      </w:r>
    </w:p>
    <w:p w14:paraId="7784A06F"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 xml:space="preserve">the estimated length of time during which the exemption will apply.  </w:t>
      </w:r>
    </w:p>
    <w:p w14:paraId="360BBD82" w14:textId="77777777" w:rsidR="007A17CF" w:rsidRPr="00CD1316" w:rsidRDefault="007A17CF" w:rsidP="007A17CF">
      <w:pPr>
        <w:rPr>
          <w:rFonts w:cs="Arial"/>
          <w:sz w:val="24"/>
          <w:szCs w:val="24"/>
        </w:rPr>
      </w:pPr>
      <w:r w:rsidRPr="00CD1316">
        <w:rPr>
          <w:rFonts w:cs="Arial"/>
          <w:sz w:val="24"/>
          <w:szCs w:val="24"/>
        </w:rPr>
        <w:t>4.8</w:t>
      </w:r>
      <w:r w:rsidRPr="00CD1316">
        <w:rPr>
          <w:rFonts w:cs="Arial"/>
          <w:sz w:val="24"/>
          <w:szCs w:val="24"/>
        </w:rPr>
        <w:tab/>
        <w:t xml:space="preserve">The use of blanket protective markings of whole documents such as “commercial in confidence” will not be sufficient. By participating in this Procurement </w:t>
      </w:r>
      <w:proofErr w:type="gramStart"/>
      <w:r w:rsidRPr="00CD1316">
        <w:rPr>
          <w:rFonts w:cs="Arial"/>
          <w:sz w:val="24"/>
          <w:szCs w:val="24"/>
        </w:rPr>
        <w:t>Process</w:t>
      </w:r>
      <w:proofErr w:type="gramEnd"/>
      <w:r w:rsidRPr="00CD1316">
        <w:rPr>
          <w:rFonts w:cs="Arial"/>
          <w:sz w:val="24"/>
          <w:szCs w:val="24"/>
        </w:rPr>
        <w:t xml:space="preserve"> you agree that the British Council should not and will not be bound by any such markings.</w:t>
      </w:r>
    </w:p>
    <w:p w14:paraId="7B71EF60" w14:textId="77777777" w:rsidR="007A17CF" w:rsidRPr="00CD1316" w:rsidRDefault="007A17CF" w:rsidP="001945B0">
      <w:pPr>
        <w:rPr>
          <w:rFonts w:cs="Arial"/>
          <w:sz w:val="24"/>
          <w:szCs w:val="24"/>
        </w:rPr>
      </w:pPr>
      <w:r w:rsidRPr="00CD1316">
        <w:rPr>
          <w:rFonts w:cs="Arial"/>
          <w:sz w:val="24"/>
          <w:szCs w:val="24"/>
        </w:rPr>
        <w:t>4.9</w:t>
      </w:r>
      <w:r w:rsidRPr="00CD1316">
        <w:rPr>
          <w:rFonts w:cs="Arial"/>
          <w:sz w:val="24"/>
          <w:szCs w:val="24"/>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CD1316">
        <w:rPr>
          <w:rFonts w:cs="Arial"/>
          <w:sz w:val="24"/>
          <w:szCs w:val="24"/>
        </w:rPr>
        <w:t>RFP</w:t>
      </w:r>
      <w:r w:rsidRPr="00CD1316">
        <w:rPr>
          <w:rFonts w:cs="Arial"/>
          <w:sz w:val="24"/>
          <w:szCs w:val="24"/>
        </w:rPr>
        <w:t>.</w:t>
      </w:r>
    </w:p>
    <w:p w14:paraId="5CF93D32" w14:textId="77777777" w:rsidR="007A17CF" w:rsidRPr="00CD1316" w:rsidRDefault="007A17CF" w:rsidP="007A17CF">
      <w:pPr>
        <w:rPr>
          <w:rFonts w:cs="Arial"/>
          <w:sz w:val="24"/>
          <w:szCs w:val="24"/>
        </w:rPr>
      </w:pPr>
      <w:r w:rsidRPr="00CD1316">
        <w:rPr>
          <w:rFonts w:cs="Arial"/>
          <w:sz w:val="24"/>
          <w:szCs w:val="24"/>
        </w:rPr>
        <w:lastRenderedPageBreak/>
        <w:t>4.10</w:t>
      </w:r>
      <w:r w:rsidRPr="00CD1316">
        <w:rPr>
          <w:rFonts w:cs="Arial"/>
          <w:sz w:val="24"/>
          <w:szCs w:val="24"/>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CD1316" w:rsidRDefault="007A17CF" w:rsidP="007A17CF">
      <w:pPr>
        <w:rPr>
          <w:rFonts w:cs="Arial"/>
          <w:sz w:val="24"/>
          <w:szCs w:val="24"/>
        </w:rPr>
      </w:pPr>
    </w:p>
    <w:p w14:paraId="7B7FD1EE" w14:textId="77777777" w:rsidR="007A17CF" w:rsidRPr="00CD1316" w:rsidRDefault="00985321" w:rsidP="007A17CF">
      <w:pPr>
        <w:rPr>
          <w:rFonts w:cs="Arial"/>
          <w:b/>
          <w:sz w:val="24"/>
          <w:szCs w:val="24"/>
        </w:rPr>
      </w:pPr>
      <w:r w:rsidRPr="00CD1316">
        <w:rPr>
          <w:rFonts w:cs="Arial"/>
          <w:b/>
          <w:sz w:val="24"/>
          <w:szCs w:val="24"/>
        </w:rPr>
        <w:t>5</w:t>
      </w:r>
      <w:r w:rsidR="007A17CF" w:rsidRPr="00CD1316">
        <w:rPr>
          <w:rFonts w:cs="Arial"/>
          <w:b/>
          <w:sz w:val="24"/>
          <w:szCs w:val="24"/>
        </w:rPr>
        <w:tab/>
        <w:t>Tender Validity</w:t>
      </w:r>
    </w:p>
    <w:p w14:paraId="71A58108" w14:textId="1BDC0709" w:rsidR="00985321" w:rsidRPr="00CD1316" w:rsidRDefault="007A17CF" w:rsidP="007A17CF">
      <w:pPr>
        <w:rPr>
          <w:rFonts w:cs="Arial"/>
          <w:sz w:val="24"/>
          <w:szCs w:val="24"/>
        </w:rPr>
      </w:pPr>
      <w:r w:rsidRPr="00CD1316">
        <w:rPr>
          <w:rFonts w:cs="Arial"/>
          <w:sz w:val="24"/>
          <w:szCs w:val="24"/>
        </w:rPr>
        <w:t>5.1</w:t>
      </w:r>
      <w:r w:rsidRPr="00CD1316">
        <w:rPr>
          <w:rFonts w:cs="Arial"/>
          <w:sz w:val="24"/>
          <w:szCs w:val="24"/>
        </w:rPr>
        <w:tab/>
        <w:t xml:space="preserve">Your tender response </w:t>
      </w:r>
      <w:r w:rsidRPr="00CD1316">
        <w:rPr>
          <w:rFonts w:cs="Arial"/>
          <w:b/>
          <w:sz w:val="24"/>
          <w:szCs w:val="24"/>
          <w:u w:val="single"/>
        </w:rPr>
        <w:t xml:space="preserve">must remain open for acceptance by the </w:t>
      </w:r>
      <w:r w:rsidR="0054687A" w:rsidRPr="00CD1316">
        <w:rPr>
          <w:rFonts w:cs="Arial"/>
          <w:b/>
          <w:sz w:val="24"/>
          <w:szCs w:val="24"/>
          <w:u w:val="single"/>
        </w:rPr>
        <w:t xml:space="preserve">British Council for a period of </w:t>
      </w:r>
      <w:r w:rsidR="00843A1C">
        <w:rPr>
          <w:rFonts w:cs="Arial"/>
          <w:b/>
          <w:sz w:val="24"/>
          <w:szCs w:val="24"/>
          <w:u w:val="single"/>
        </w:rPr>
        <w:t>30</w:t>
      </w:r>
      <w:r w:rsidR="0054687A" w:rsidRPr="00CD1316">
        <w:rPr>
          <w:rFonts w:cs="Arial"/>
          <w:b/>
          <w:sz w:val="24"/>
          <w:szCs w:val="24"/>
          <w:u w:val="single"/>
        </w:rPr>
        <w:t xml:space="preserve"> days</w:t>
      </w:r>
      <w:r w:rsidR="00674643" w:rsidRPr="00CD1316">
        <w:rPr>
          <w:rFonts w:cs="Arial"/>
          <w:b/>
          <w:sz w:val="24"/>
          <w:szCs w:val="24"/>
          <w:u w:val="single"/>
        </w:rPr>
        <w:t xml:space="preserve"> from the </w:t>
      </w:r>
      <w:r w:rsidRPr="00CD1316">
        <w:rPr>
          <w:rFonts w:cs="Arial"/>
          <w:b/>
          <w:sz w:val="24"/>
          <w:szCs w:val="24"/>
          <w:u w:val="single"/>
        </w:rPr>
        <w:t>Response Deadline</w:t>
      </w:r>
      <w:r w:rsidRPr="00CD1316">
        <w:rPr>
          <w:rFonts w:cs="Arial"/>
          <w:sz w:val="24"/>
          <w:szCs w:val="24"/>
        </w:rPr>
        <w:t>. A tender response not valid for this period may be rejected by the British Council.</w:t>
      </w:r>
    </w:p>
    <w:p w14:paraId="75540D8F" w14:textId="77777777" w:rsidR="007A17CF" w:rsidRPr="00CD1316" w:rsidRDefault="00985321" w:rsidP="007A17CF">
      <w:pPr>
        <w:rPr>
          <w:rFonts w:cs="Arial"/>
          <w:b/>
          <w:sz w:val="24"/>
          <w:szCs w:val="24"/>
        </w:rPr>
      </w:pPr>
      <w:r w:rsidRPr="00CD1316">
        <w:rPr>
          <w:rFonts w:cs="Arial"/>
          <w:b/>
          <w:sz w:val="24"/>
          <w:szCs w:val="24"/>
        </w:rPr>
        <w:t>6</w:t>
      </w:r>
      <w:r w:rsidR="007A17CF" w:rsidRPr="00CD1316">
        <w:rPr>
          <w:rFonts w:cs="Arial"/>
          <w:b/>
          <w:sz w:val="24"/>
          <w:szCs w:val="24"/>
        </w:rPr>
        <w:tab/>
        <w:t xml:space="preserve">Payment and Invoicing </w:t>
      </w:r>
    </w:p>
    <w:p w14:paraId="34991851" w14:textId="77777777" w:rsidR="007A17CF" w:rsidRPr="00CD1316" w:rsidRDefault="007A17CF" w:rsidP="007A17CF">
      <w:pPr>
        <w:rPr>
          <w:rFonts w:cs="Arial"/>
          <w:sz w:val="24"/>
          <w:szCs w:val="24"/>
        </w:rPr>
      </w:pPr>
      <w:r w:rsidRPr="00CD1316">
        <w:rPr>
          <w:rFonts w:cs="Arial"/>
          <w:sz w:val="24"/>
          <w:szCs w:val="24"/>
        </w:rPr>
        <w:t xml:space="preserve">6.1 </w:t>
      </w:r>
      <w:r w:rsidRPr="00CD1316">
        <w:rPr>
          <w:rFonts w:cs="Arial"/>
          <w:sz w:val="24"/>
          <w:szCs w:val="24"/>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CD1316" w:rsidRDefault="007A17CF" w:rsidP="00EB5FD3">
      <w:pPr>
        <w:numPr>
          <w:ilvl w:val="0"/>
          <w:numId w:val="33"/>
        </w:numPr>
        <w:spacing w:before="0"/>
        <w:rPr>
          <w:rFonts w:cs="Arial"/>
          <w:sz w:val="24"/>
          <w:szCs w:val="24"/>
        </w:rPr>
      </w:pPr>
      <w:r w:rsidRPr="00CD1316">
        <w:rPr>
          <w:rFonts w:cs="Arial"/>
          <w:sz w:val="24"/>
          <w:szCs w:val="24"/>
        </w:rPr>
        <w:t>A description of the good/services supplied is included.</w:t>
      </w:r>
    </w:p>
    <w:p w14:paraId="62A20F03" w14:textId="77777777" w:rsidR="007A17CF" w:rsidRPr="00CD1316" w:rsidRDefault="007A17CF" w:rsidP="00EB5FD3">
      <w:pPr>
        <w:numPr>
          <w:ilvl w:val="0"/>
          <w:numId w:val="33"/>
        </w:numPr>
        <w:spacing w:before="0"/>
        <w:rPr>
          <w:rFonts w:cs="Arial"/>
          <w:sz w:val="24"/>
          <w:szCs w:val="24"/>
        </w:rPr>
      </w:pPr>
      <w:r w:rsidRPr="00CD1316">
        <w:rPr>
          <w:rFonts w:cs="Arial"/>
          <w:sz w:val="24"/>
          <w:szCs w:val="24"/>
        </w:rPr>
        <w:t xml:space="preserve">The </w:t>
      </w:r>
      <w:r w:rsidR="00B927D0" w:rsidRPr="00CD1316">
        <w:rPr>
          <w:rFonts w:cs="Arial"/>
          <w:sz w:val="24"/>
          <w:szCs w:val="24"/>
        </w:rPr>
        <w:t xml:space="preserve">British </w:t>
      </w:r>
      <w:r w:rsidRPr="00CD1316">
        <w:rPr>
          <w:rFonts w:cs="Arial"/>
          <w:sz w:val="24"/>
          <w:szCs w:val="24"/>
        </w:rPr>
        <w:t>Council Purchase Order number is included.</w:t>
      </w:r>
    </w:p>
    <w:p w14:paraId="7E26D91A" w14:textId="77777777" w:rsidR="00F72449" w:rsidRPr="00CD1316" w:rsidRDefault="007A17CF" w:rsidP="00EB5FD3">
      <w:pPr>
        <w:numPr>
          <w:ilvl w:val="0"/>
          <w:numId w:val="33"/>
        </w:numPr>
        <w:spacing w:before="0"/>
        <w:rPr>
          <w:rFonts w:cs="Arial"/>
          <w:sz w:val="24"/>
          <w:szCs w:val="24"/>
        </w:rPr>
      </w:pPr>
      <w:r w:rsidRPr="00CD1316">
        <w:rPr>
          <w:rFonts w:cs="Arial"/>
          <w:sz w:val="24"/>
          <w:szCs w:val="24"/>
        </w:rPr>
        <w:t xml:space="preserve">It </w:t>
      </w:r>
      <w:r w:rsidR="00F72449" w:rsidRPr="00CD1316">
        <w:rPr>
          <w:rFonts w:cs="Arial"/>
          <w:sz w:val="24"/>
          <w:szCs w:val="24"/>
        </w:rPr>
        <w:t>is sent by post</w:t>
      </w:r>
      <w:r w:rsidR="00800798" w:rsidRPr="00CD1316">
        <w:rPr>
          <w:rFonts w:cs="Arial"/>
          <w:sz w:val="24"/>
          <w:szCs w:val="24"/>
        </w:rPr>
        <w:t xml:space="preserve"> (or in person)</w:t>
      </w:r>
      <w:r w:rsidR="00F72449" w:rsidRPr="00CD1316">
        <w:rPr>
          <w:rFonts w:cs="Arial"/>
          <w:sz w:val="24"/>
          <w:szCs w:val="24"/>
        </w:rPr>
        <w:t xml:space="preserve"> to: </w:t>
      </w:r>
    </w:p>
    <w:p w14:paraId="3363B3AE" w14:textId="77777777" w:rsidR="007A17CF" w:rsidRPr="00CD1316" w:rsidRDefault="00F72449" w:rsidP="00F72449">
      <w:pPr>
        <w:spacing w:before="0"/>
        <w:ind w:left="720"/>
        <w:rPr>
          <w:rFonts w:cs="Arial"/>
          <w:sz w:val="24"/>
          <w:szCs w:val="24"/>
        </w:rPr>
      </w:pPr>
      <w:r w:rsidRPr="00CD1316">
        <w:rPr>
          <w:rFonts w:cs="Arial"/>
          <w:sz w:val="24"/>
          <w:szCs w:val="24"/>
        </w:rPr>
        <w:t xml:space="preserve">The British Council, </w:t>
      </w:r>
      <w:proofErr w:type="spellStart"/>
      <w:r w:rsidR="0054687A" w:rsidRPr="00CD1316">
        <w:rPr>
          <w:rFonts w:cs="Arial"/>
          <w:sz w:val="24"/>
          <w:szCs w:val="24"/>
        </w:rPr>
        <w:t>Lainchaur</w:t>
      </w:r>
      <w:proofErr w:type="spellEnd"/>
      <w:r w:rsidR="0054687A" w:rsidRPr="00CD1316">
        <w:rPr>
          <w:rFonts w:cs="Arial"/>
          <w:sz w:val="24"/>
          <w:szCs w:val="24"/>
        </w:rPr>
        <w:t>, Kathmandu, Nepal (P O Box 640)</w:t>
      </w:r>
    </w:p>
    <w:p w14:paraId="12F0F028" w14:textId="77777777" w:rsidR="00985321" w:rsidRPr="00CD1316" w:rsidRDefault="00985321" w:rsidP="00F72449">
      <w:pPr>
        <w:spacing w:before="0"/>
        <w:rPr>
          <w:rFonts w:cs="Arial"/>
          <w:sz w:val="24"/>
          <w:szCs w:val="24"/>
        </w:rPr>
      </w:pPr>
    </w:p>
    <w:p w14:paraId="4039EF1F" w14:textId="77777777" w:rsidR="007A17CF" w:rsidRPr="00CD1316" w:rsidRDefault="007A17CF" w:rsidP="007A17CF">
      <w:pPr>
        <w:rPr>
          <w:rFonts w:cs="Arial"/>
          <w:sz w:val="24"/>
          <w:szCs w:val="24"/>
        </w:rPr>
      </w:pPr>
      <w:r w:rsidRPr="00CD1316">
        <w:rPr>
          <w:rFonts w:cs="Arial"/>
          <w:b/>
          <w:sz w:val="24"/>
          <w:szCs w:val="24"/>
        </w:rPr>
        <w:t>7</w:t>
      </w:r>
      <w:r w:rsidRPr="00CD1316">
        <w:rPr>
          <w:rFonts w:cs="Arial"/>
          <w:b/>
          <w:sz w:val="24"/>
          <w:szCs w:val="24"/>
        </w:rPr>
        <w:tab/>
        <w:t xml:space="preserve">Specification </w:t>
      </w:r>
      <w:r w:rsidRPr="00CD1316">
        <w:rPr>
          <w:rFonts w:cs="Arial"/>
          <w:sz w:val="24"/>
          <w:szCs w:val="24"/>
        </w:rPr>
        <w:t xml:space="preserve"> </w:t>
      </w:r>
    </w:p>
    <w:p w14:paraId="099741C5" w14:textId="77777777" w:rsidR="007A17CF" w:rsidRPr="00CD1316" w:rsidRDefault="00635D0E" w:rsidP="00635D0E">
      <w:pPr>
        <w:rPr>
          <w:rFonts w:cs="Arial"/>
          <w:i/>
          <w:sz w:val="24"/>
          <w:szCs w:val="24"/>
        </w:rPr>
      </w:pPr>
      <w:r w:rsidRPr="00CD1316">
        <w:rPr>
          <w:rFonts w:cs="Arial"/>
          <w:sz w:val="24"/>
          <w:szCs w:val="24"/>
        </w:rPr>
        <w:t>It shall be as specified in Annex 4 separately attached to this request for proposal.</w:t>
      </w:r>
      <w:r w:rsidR="007A17CF" w:rsidRPr="00CD1316">
        <w:rPr>
          <w:rFonts w:cs="Arial"/>
          <w:sz w:val="24"/>
          <w:szCs w:val="24"/>
        </w:rPr>
        <w:t xml:space="preserve"> </w:t>
      </w:r>
    </w:p>
    <w:p w14:paraId="0AC2DD50" w14:textId="77777777" w:rsidR="007A17CF" w:rsidRPr="00CD1316" w:rsidRDefault="00140EEA" w:rsidP="007A17CF">
      <w:pPr>
        <w:rPr>
          <w:rFonts w:cs="Arial"/>
          <w:b/>
          <w:sz w:val="24"/>
          <w:szCs w:val="24"/>
        </w:rPr>
      </w:pPr>
      <w:r w:rsidRPr="00CD1316">
        <w:rPr>
          <w:rFonts w:cs="Arial"/>
          <w:b/>
          <w:sz w:val="24"/>
          <w:szCs w:val="24"/>
        </w:rPr>
        <w:t>8</w:t>
      </w:r>
      <w:r w:rsidR="007A17CF" w:rsidRPr="00CD1316">
        <w:rPr>
          <w:rFonts w:cs="Arial"/>
          <w:b/>
          <w:sz w:val="24"/>
          <w:szCs w:val="24"/>
        </w:rPr>
        <w:t xml:space="preserve"> </w:t>
      </w:r>
      <w:r w:rsidR="007A17CF" w:rsidRPr="00CD1316">
        <w:rPr>
          <w:rFonts w:cs="Arial"/>
          <w:b/>
          <w:sz w:val="24"/>
          <w:szCs w:val="24"/>
        </w:rPr>
        <w:tab/>
        <w:t xml:space="preserve">Mandatory Requirements / Constraints </w:t>
      </w:r>
    </w:p>
    <w:p w14:paraId="70B1091F" w14:textId="77777777" w:rsidR="007A17CF" w:rsidRPr="00CD1316" w:rsidRDefault="007A17CF" w:rsidP="007A17CF">
      <w:pPr>
        <w:rPr>
          <w:rFonts w:cs="Arial"/>
          <w:sz w:val="24"/>
          <w:szCs w:val="24"/>
        </w:rPr>
      </w:pPr>
      <w:r w:rsidRPr="00CD1316">
        <w:rPr>
          <w:rFonts w:cs="Arial"/>
          <w:sz w:val="24"/>
          <w:szCs w:val="24"/>
        </w:rPr>
        <w:t>8.1</w:t>
      </w:r>
      <w:r w:rsidRPr="00CD1316">
        <w:rPr>
          <w:rFonts w:cs="Arial"/>
          <w:sz w:val="24"/>
          <w:szCs w:val="24"/>
        </w:rPr>
        <w:tab/>
        <w:t xml:space="preserve">As part of your tender response, you must confirm that you meet the mandatory requirements / constraints, if any, as </w:t>
      </w:r>
      <w:r w:rsidR="00614C1C" w:rsidRPr="00CD1316">
        <w:rPr>
          <w:rFonts w:cs="Arial"/>
          <w:sz w:val="24"/>
          <w:szCs w:val="24"/>
        </w:rPr>
        <w:t>set out in the British Council’</w:t>
      </w:r>
      <w:r w:rsidRPr="00CD1316">
        <w:rPr>
          <w:rFonts w:cs="Arial"/>
          <w:sz w:val="24"/>
          <w:szCs w:val="24"/>
        </w:rPr>
        <w:t xml:space="preserve">s specification forming part of this </w:t>
      </w:r>
      <w:r w:rsidR="001945B0" w:rsidRPr="00CD1316">
        <w:rPr>
          <w:rFonts w:cs="Arial"/>
          <w:sz w:val="24"/>
          <w:szCs w:val="24"/>
        </w:rPr>
        <w:t>RFP</w:t>
      </w:r>
      <w:r w:rsidRPr="00CD1316">
        <w:rPr>
          <w:rFonts w:cs="Arial"/>
          <w:sz w:val="24"/>
          <w:szCs w:val="24"/>
        </w:rPr>
        <w:t>. A failure to comply with one or more mandatory requirements or constraints shall entitle the British Council to re</w:t>
      </w:r>
      <w:r w:rsidR="002208FB" w:rsidRPr="00CD1316">
        <w:rPr>
          <w:rFonts w:cs="Arial"/>
          <w:sz w:val="24"/>
          <w:szCs w:val="24"/>
        </w:rPr>
        <w:t>ject a tender response in full.</w:t>
      </w:r>
    </w:p>
    <w:p w14:paraId="52B7D9E7" w14:textId="77777777" w:rsidR="007A17CF" w:rsidRPr="00CD1316" w:rsidRDefault="00140EEA" w:rsidP="007A17CF">
      <w:pPr>
        <w:rPr>
          <w:rFonts w:cs="Arial"/>
          <w:b/>
          <w:sz w:val="24"/>
          <w:szCs w:val="24"/>
        </w:rPr>
      </w:pPr>
      <w:r w:rsidRPr="00CD1316">
        <w:rPr>
          <w:rFonts w:cs="Arial"/>
          <w:b/>
          <w:sz w:val="24"/>
          <w:szCs w:val="24"/>
        </w:rPr>
        <w:lastRenderedPageBreak/>
        <w:t>9</w:t>
      </w:r>
      <w:r w:rsidR="007A17CF" w:rsidRPr="00CD1316">
        <w:rPr>
          <w:rFonts w:cs="Arial"/>
          <w:b/>
          <w:sz w:val="24"/>
          <w:szCs w:val="24"/>
        </w:rPr>
        <w:t xml:space="preserve"> </w:t>
      </w:r>
      <w:r w:rsidR="007A17CF" w:rsidRPr="00CD1316">
        <w:rPr>
          <w:rFonts w:cs="Arial"/>
          <w:b/>
          <w:sz w:val="24"/>
          <w:szCs w:val="24"/>
        </w:rPr>
        <w:tab/>
        <w:t>Qualification Requirements</w:t>
      </w:r>
    </w:p>
    <w:p w14:paraId="722F65A1" w14:textId="2C0E3D63" w:rsidR="007A17CF" w:rsidRPr="00CD1316" w:rsidRDefault="002208FB" w:rsidP="007A17CF">
      <w:pPr>
        <w:rPr>
          <w:rFonts w:cs="Arial"/>
          <w:sz w:val="24"/>
          <w:szCs w:val="24"/>
        </w:rPr>
      </w:pPr>
      <w:r w:rsidRPr="00CD1316">
        <w:rPr>
          <w:rFonts w:cs="Arial"/>
          <w:sz w:val="24"/>
          <w:szCs w:val="24"/>
        </w:rPr>
        <w:t>9.1</w:t>
      </w:r>
      <w:r w:rsidRPr="00CD1316">
        <w:rPr>
          <w:rFonts w:cs="Arial"/>
          <w:sz w:val="24"/>
          <w:szCs w:val="24"/>
        </w:rPr>
        <w:tab/>
      </w:r>
      <w:r w:rsidR="00AE47F9">
        <w:rPr>
          <w:rFonts w:cs="Arial"/>
          <w:sz w:val="24"/>
          <w:szCs w:val="24"/>
        </w:rPr>
        <w:t>Not used</w:t>
      </w:r>
    </w:p>
    <w:p w14:paraId="1F5AD537" w14:textId="77777777" w:rsidR="007A17CF" w:rsidRPr="00CD1316" w:rsidRDefault="00BE1121" w:rsidP="007A17CF">
      <w:pPr>
        <w:rPr>
          <w:rFonts w:cs="Arial"/>
          <w:b/>
          <w:sz w:val="24"/>
          <w:szCs w:val="24"/>
        </w:rPr>
      </w:pPr>
      <w:r w:rsidRPr="00CD1316">
        <w:rPr>
          <w:rFonts w:cs="Arial"/>
          <w:b/>
          <w:sz w:val="24"/>
          <w:szCs w:val="24"/>
        </w:rPr>
        <w:t>10</w:t>
      </w:r>
      <w:r w:rsidR="007A17CF" w:rsidRPr="00CD1316">
        <w:rPr>
          <w:rFonts w:cs="Arial"/>
          <w:b/>
          <w:sz w:val="24"/>
          <w:szCs w:val="24"/>
        </w:rPr>
        <w:tab/>
        <w:t>Key background documents and further information</w:t>
      </w:r>
    </w:p>
    <w:p w14:paraId="7AB25F0A" w14:textId="77777777" w:rsidR="007A17CF" w:rsidRPr="00CD1316" w:rsidRDefault="007A17CF" w:rsidP="008971E4">
      <w:pPr>
        <w:rPr>
          <w:rFonts w:cs="Arial"/>
          <w:sz w:val="24"/>
          <w:szCs w:val="24"/>
        </w:rPr>
      </w:pPr>
      <w:r w:rsidRPr="00CD1316">
        <w:rPr>
          <w:rFonts w:cs="Arial"/>
          <w:sz w:val="24"/>
          <w:szCs w:val="24"/>
        </w:rPr>
        <w:t>10.1</w:t>
      </w:r>
      <w:r w:rsidRPr="00CD1316">
        <w:rPr>
          <w:rFonts w:cs="Arial"/>
          <w:sz w:val="24"/>
          <w:szCs w:val="24"/>
        </w:rPr>
        <w:tab/>
        <w:t xml:space="preserve">Further relevant background documents / information may be provided to potential suppliers as set out below, as an Annex to this </w:t>
      </w:r>
      <w:r w:rsidR="008971E4" w:rsidRPr="00CD1316">
        <w:rPr>
          <w:rFonts w:cs="Arial"/>
          <w:sz w:val="24"/>
          <w:szCs w:val="24"/>
        </w:rPr>
        <w:t>RFP</w:t>
      </w:r>
      <w:r w:rsidRPr="00CD1316">
        <w:rPr>
          <w:rFonts w:cs="Arial"/>
          <w:sz w:val="24"/>
          <w:szCs w:val="24"/>
        </w:rPr>
        <w:t xml:space="preserve"> and/or by way of the issue of additional documents / links to additional information / documents. Where no such information / documents are provided, this Section of the </w:t>
      </w:r>
      <w:r w:rsidR="008971E4" w:rsidRPr="00CD1316">
        <w:rPr>
          <w:rFonts w:cs="Arial"/>
          <w:sz w:val="24"/>
          <w:szCs w:val="24"/>
        </w:rPr>
        <w:t>R</w:t>
      </w:r>
      <w:r w:rsidR="0049126F" w:rsidRPr="00CD1316">
        <w:rPr>
          <w:rFonts w:cs="Arial"/>
          <w:sz w:val="24"/>
          <w:szCs w:val="24"/>
        </w:rPr>
        <w:t xml:space="preserve">FP </w:t>
      </w:r>
      <w:r w:rsidRPr="00CD1316">
        <w:rPr>
          <w:rFonts w:cs="Arial"/>
          <w:sz w:val="24"/>
          <w:szCs w:val="24"/>
        </w:rPr>
        <w:t xml:space="preserve">will not apply. </w:t>
      </w:r>
    </w:p>
    <w:p w14:paraId="27F50E73" w14:textId="77777777" w:rsidR="007A17CF" w:rsidRPr="00CD1316" w:rsidRDefault="00140EEA" w:rsidP="00BE1121">
      <w:pPr>
        <w:rPr>
          <w:rFonts w:cs="Arial"/>
          <w:b/>
          <w:sz w:val="24"/>
          <w:szCs w:val="24"/>
        </w:rPr>
      </w:pPr>
      <w:r w:rsidRPr="00CD1316">
        <w:rPr>
          <w:rFonts w:cs="Arial"/>
          <w:b/>
          <w:sz w:val="24"/>
          <w:szCs w:val="24"/>
        </w:rPr>
        <w:t>11</w:t>
      </w:r>
      <w:r w:rsidR="007A17CF" w:rsidRPr="00CD1316">
        <w:rPr>
          <w:rFonts w:cs="Arial"/>
          <w:b/>
          <w:sz w:val="24"/>
          <w:szCs w:val="24"/>
        </w:rPr>
        <w:tab/>
        <w:t>Timescales</w:t>
      </w:r>
    </w:p>
    <w:p w14:paraId="7F382984" w14:textId="77777777" w:rsidR="007A17CF" w:rsidRPr="00CD1316" w:rsidRDefault="007A17CF" w:rsidP="00BE1121">
      <w:pPr>
        <w:rPr>
          <w:rFonts w:cs="Arial"/>
          <w:sz w:val="24"/>
          <w:szCs w:val="24"/>
        </w:rPr>
      </w:pPr>
      <w:r w:rsidRPr="00CD1316">
        <w:rPr>
          <w:rFonts w:cs="Arial"/>
          <w:sz w:val="24"/>
          <w:szCs w:val="24"/>
        </w:rPr>
        <w:t xml:space="preserve">11.1 </w:t>
      </w:r>
      <w:r w:rsidRPr="00CD1316">
        <w:rPr>
          <w:rFonts w:cs="Arial"/>
          <w:sz w:val="24"/>
          <w:szCs w:val="24"/>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CD1316" w:rsidRDefault="00140EEA" w:rsidP="007A17CF">
      <w:pPr>
        <w:spacing w:before="0"/>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CD1316" w14:paraId="4C71C224" w14:textId="77777777" w:rsidTr="00BF4159">
        <w:trPr>
          <w:jc w:val="center"/>
        </w:trPr>
        <w:tc>
          <w:tcPr>
            <w:tcW w:w="6345" w:type="dxa"/>
            <w:shd w:val="clear" w:color="auto" w:fill="auto"/>
          </w:tcPr>
          <w:p w14:paraId="4250DD24" w14:textId="77777777" w:rsidR="007A17CF" w:rsidRPr="00CD1316" w:rsidRDefault="007A17CF" w:rsidP="007A17CF">
            <w:pPr>
              <w:spacing w:before="0"/>
              <w:rPr>
                <w:rFonts w:cs="Arial"/>
                <w:b/>
                <w:sz w:val="24"/>
                <w:szCs w:val="24"/>
              </w:rPr>
            </w:pPr>
            <w:r w:rsidRPr="00CD1316">
              <w:rPr>
                <w:rFonts w:cs="Arial"/>
                <w:b/>
                <w:sz w:val="24"/>
                <w:szCs w:val="24"/>
              </w:rPr>
              <w:t xml:space="preserve">Activity </w:t>
            </w:r>
          </w:p>
        </w:tc>
        <w:tc>
          <w:tcPr>
            <w:tcW w:w="2900" w:type="dxa"/>
            <w:shd w:val="clear" w:color="auto" w:fill="auto"/>
          </w:tcPr>
          <w:p w14:paraId="33407FC0" w14:textId="77777777" w:rsidR="007A17CF" w:rsidRPr="00CD1316" w:rsidRDefault="007A17CF" w:rsidP="007A17CF">
            <w:pPr>
              <w:spacing w:before="0"/>
              <w:rPr>
                <w:rFonts w:cs="Arial"/>
                <w:b/>
                <w:sz w:val="24"/>
                <w:szCs w:val="24"/>
              </w:rPr>
            </w:pPr>
            <w:r w:rsidRPr="00CD1316">
              <w:rPr>
                <w:rFonts w:cs="Arial"/>
                <w:b/>
                <w:sz w:val="24"/>
                <w:szCs w:val="24"/>
              </w:rPr>
              <w:t>Date / time</w:t>
            </w:r>
          </w:p>
        </w:tc>
      </w:tr>
      <w:tr w:rsidR="007A17CF" w:rsidRPr="00CD1316" w14:paraId="17171F56" w14:textId="77777777" w:rsidTr="00BF4159">
        <w:trPr>
          <w:jc w:val="center"/>
        </w:trPr>
        <w:tc>
          <w:tcPr>
            <w:tcW w:w="6345" w:type="dxa"/>
            <w:shd w:val="clear" w:color="auto" w:fill="auto"/>
          </w:tcPr>
          <w:p w14:paraId="4331AD4E" w14:textId="77777777" w:rsidR="007A17CF" w:rsidRPr="00CD1316" w:rsidRDefault="008971E4" w:rsidP="008971E4">
            <w:pPr>
              <w:spacing w:before="0"/>
              <w:rPr>
                <w:rFonts w:cs="Arial"/>
                <w:sz w:val="24"/>
                <w:szCs w:val="24"/>
              </w:rPr>
            </w:pPr>
            <w:r w:rsidRPr="00CD1316">
              <w:rPr>
                <w:rFonts w:cs="Arial"/>
                <w:sz w:val="24"/>
                <w:szCs w:val="24"/>
              </w:rPr>
              <w:t>RFP Issued to bidding suppliers</w:t>
            </w:r>
          </w:p>
        </w:tc>
        <w:tc>
          <w:tcPr>
            <w:tcW w:w="2900" w:type="dxa"/>
            <w:shd w:val="clear" w:color="auto" w:fill="auto"/>
          </w:tcPr>
          <w:p w14:paraId="63D25516" w14:textId="51BAD920" w:rsidR="007A17CF" w:rsidRPr="00CD1316" w:rsidRDefault="00C75409" w:rsidP="007A17CF">
            <w:pPr>
              <w:spacing w:before="0"/>
              <w:rPr>
                <w:rFonts w:cs="Arial"/>
                <w:sz w:val="24"/>
                <w:szCs w:val="24"/>
              </w:rPr>
            </w:pPr>
            <w:r>
              <w:rPr>
                <w:rFonts w:cs="Arial"/>
                <w:sz w:val="24"/>
                <w:szCs w:val="24"/>
              </w:rPr>
              <w:t>24</w:t>
            </w:r>
            <w:r w:rsidR="00AE47F9">
              <w:rPr>
                <w:rFonts w:cs="Arial"/>
                <w:sz w:val="24"/>
                <w:szCs w:val="24"/>
              </w:rPr>
              <w:t xml:space="preserve"> September 2021</w:t>
            </w:r>
          </w:p>
        </w:tc>
      </w:tr>
      <w:tr w:rsidR="007A17CF" w:rsidRPr="00CD1316" w14:paraId="1B003811" w14:textId="77777777" w:rsidTr="00BF4159">
        <w:trPr>
          <w:jc w:val="center"/>
        </w:trPr>
        <w:tc>
          <w:tcPr>
            <w:tcW w:w="6345" w:type="dxa"/>
            <w:shd w:val="clear" w:color="auto" w:fill="auto"/>
          </w:tcPr>
          <w:p w14:paraId="6D19E0C2" w14:textId="77777777" w:rsidR="007A17CF" w:rsidRPr="00CD1316" w:rsidRDefault="007A17CF" w:rsidP="007A17CF">
            <w:pPr>
              <w:spacing w:before="0"/>
              <w:rPr>
                <w:rFonts w:cs="Arial"/>
                <w:sz w:val="24"/>
                <w:szCs w:val="24"/>
              </w:rPr>
            </w:pPr>
            <w:r w:rsidRPr="00CD1316">
              <w:rPr>
                <w:rFonts w:cs="Arial"/>
                <w:sz w:val="24"/>
                <w:szCs w:val="24"/>
              </w:rPr>
              <w:t>Deadline for clarification questions (</w:t>
            </w:r>
            <w:r w:rsidRPr="00CD1316">
              <w:rPr>
                <w:rFonts w:cs="Arial"/>
                <w:b/>
                <w:sz w:val="24"/>
                <w:szCs w:val="24"/>
              </w:rPr>
              <w:t>Clarification Deadline</w:t>
            </w:r>
            <w:r w:rsidRPr="00CD1316">
              <w:rPr>
                <w:rFonts w:cs="Arial"/>
                <w:sz w:val="24"/>
                <w:szCs w:val="24"/>
              </w:rPr>
              <w:t xml:space="preserve">) </w:t>
            </w:r>
          </w:p>
        </w:tc>
        <w:tc>
          <w:tcPr>
            <w:tcW w:w="2900" w:type="dxa"/>
            <w:shd w:val="clear" w:color="auto" w:fill="auto"/>
          </w:tcPr>
          <w:p w14:paraId="14D06D5D" w14:textId="1F345F9B" w:rsidR="007A17CF" w:rsidRPr="00AE47F9" w:rsidRDefault="00C75409" w:rsidP="005D4869">
            <w:pPr>
              <w:spacing w:before="0"/>
              <w:rPr>
                <w:rFonts w:cs="Arial"/>
                <w:sz w:val="24"/>
                <w:szCs w:val="24"/>
              </w:rPr>
            </w:pPr>
            <w:r>
              <w:rPr>
                <w:rFonts w:cs="Arial"/>
                <w:sz w:val="24"/>
                <w:szCs w:val="24"/>
              </w:rPr>
              <w:t>26</w:t>
            </w:r>
            <w:r w:rsidR="00AE47F9" w:rsidRPr="00AE47F9">
              <w:rPr>
                <w:rFonts w:cs="Arial"/>
                <w:sz w:val="24"/>
                <w:szCs w:val="24"/>
              </w:rPr>
              <w:t xml:space="preserve"> September 2021</w:t>
            </w:r>
          </w:p>
        </w:tc>
      </w:tr>
      <w:tr w:rsidR="007A17CF" w:rsidRPr="00CD1316" w14:paraId="22CA35A1" w14:textId="77777777" w:rsidTr="00BF4159">
        <w:trPr>
          <w:jc w:val="center"/>
        </w:trPr>
        <w:tc>
          <w:tcPr>
            <w:tcW w:w="6345" w:type="dxa"/>
            <w:shd w:val="clear" w:color="auto" w:fill="auto"/>
          </w:tcPr>
          <w:p w14:paraId="7273AF40" w14:textId="77777777" w:rsidR="007A17CF" w:rsidRPr="00CD1316" w:rsidRDefault="007A17CF" w:rsidP="007A17CF">
            <w:pPr>
              <w:spacing w:before="0"/>
              <w:rPr>
                <w:rFonts w:cs="Arial"/>
                <w:sz w:val="24"/>
                <w:szCs w:val="24"/>
              </w:rPr>
            </w:pPr>
            <w:r w:rsidRPr="00CD1316">
              <w:rPr>
                <w:rFonts w:cs="Arial"/>
                <w:sz w:val="24"/>
                <w:szCs w:val="24"/>
              </w:rPr>
              <w:t>British Council to respond to clarification questions</w:t>
            </w:r>
          </w:p>
        </w:tc>
        <w:tc>
          <w:tcPr>
            <w:tcW w:w="2900" w:type="dxa"/>
            <w:shd w:val="clear" w:color="auto" w:fill="auto"/>
          </w:tcPr>
          <w:p w14:paraId="5B172A9A" w14:textId="686CF9DC" w:rsidR="007A17CF" w:rsidRPr="00AE47F9" w:rsidRDefault="00C75409" w:rsidP="007A17CF">
            <w:pPr>
              <w:spacing w:before="0"/>
              <w:rPr>
                <w:rFonts w:cs="Arial"/>
                <w:sz w:val="24"/>
                <w:szCs w:val="24"/>
              </w:rPr>
            </w:pPr>
            <w:r>
              <w:rPr>
                <w:rFonts w:cs="Arial"/>
                <w:sz w:val="24"/>
                <w:szCs w:val="24"/>
              </w:rPr>
              <w:t>27</w:t>
            </w:r>
            <w:r w:rsidR="00AE47F9" w:rsidRPr="00AE47F9">
              <w:rPr>
                <w:rFonts w:cs="Arial"/>
                <w:sz w:val="24"/>
                <w:szCs w:val="24"/>
              </w:rPr>
              <w:t xml:space="preserve"> September 2021</w:t>
            </w:r>
          </w:p>
        </w:tc>
      </w:tr>
      <w:tr w:rsidR="007A17CF" w:rsidRPr="00CD1316" w14:paraId="4960A257" w14:textId="77777777" w:rsidTr="00BF4159">
        <w:trPr>
          <w:jc w:val="center"/>
        </w:trPr>
        <w:tc>
          <w:tcPr>
            <w:tcW w:w="6345" w:type="dxa"/>
            <w:shd w:val="clear" w:color="auto" w:fill="auto"/>
          </w:tcPr>
          <w:p w14:paraId="4278399B" w14:textId="77777777" w:rsidR="007A17CF" w:rsidRPr="00CD1316" w:rsidRDefault="007A17CF" w:rsidP="008971E4">
            <w:pPr>
              <w:spacing w:before="0"/>
              <w:rPr>
                <w:rFonts w:cs="Arial"/>
                <w:sz w:val="24"/>
                <w:szCs w:val="24"/>
              </w:rPr>
            </w:pPr>
            <w:r w:rsidRPr="00CD1316">
              <w:rPr>
                <w:rFonts w:cs="Arial"/>
                <w:sz w:val="24"/>
                <w:szCs w:val="24"/>
              </w:rPr>
              <w:t xml:space="preserve">Deadline for submission of </w:t>
            </w:r>
            <w:r w:rsidR="008971E4" w:rsidRPr="00CD1316">
              <w:rPr>
                <w:rFonts w:cs="Arial"/>
                <w:sz w:val="24"/>
                <w:szCs w:val="24"/>
              </w:rPr>
              <w:t>RFP</w:t>
            </w:r>
            <w:r w:rsidRPr="00CD1316">
              <w:rPr>
                <w:rFonts w:cs="Arial"/>
                <w:sz w:val="24"/>
                <w:szCs w:val="24"/>
              </w:rPr>
              <w:t xml:space="preserve"> responses by potential suppliers (</w:t>
            </w:r>
            <w:r w:rsidRPr="00CD1316">
              <w:rPr>
                <w:rFonts w:cs="Arial"/>
                <w:b/>
                <w:sz w:val="24"/>
                <w:szCs w:val="24"/>
              </w:rPr>
              <w:t>Response Deadline</w:t>
            </w:r>
            <w:r w:rsidRPr="00CD1316">
              <w:rPr>
                <w:rFonts w:cs="Arial"/>
                <w:sz w:val="24"/>
                <w:szCs w:val="24"/>
              </w:rPr>
              <w:t xml:space="preserve">) </w:t>
            </w:r>
          </w:p>
        </w:tc>
        <w:tc>
          <w:tcPr>
            <w:tcW w:w="2900" w:type="dxa"/>
            <w:shd w:val="clear" w:color="auto" w:fill="auto"/>
          </w:tcPr>
          <w:p w14:paraId="1946BA2A" w14:textId="622520CF" w:rsidR="007A17CF" w:rsidRPr="00AE47F9" w:rsidRDefault="00C75409" w:rsidP="007A17CF">
            <w:pPr>
              <w:spacing w:before="0"/>
              <w:rPr>
                <w:rFonts w:cs="Arial"/>
                <w:sz w:val="24"/>
                <w:szCs w:val="24"/>
              </w:rPr>
            </w:pPr>
            <w:r>
              <w:rPr>
                <w:rFonts w:cs="Arial"/>
                <w:sz w:val="24"/>
                <w:szCs w:val="24"/>
              </w:rPr>
              <w:t>28</w:t>
            </w:r>
            <w:r w:rsidR="00AE47F9" w:rsidRPr="00AE47F9">
              <w:rPr>
                <w:rFonts w:cs="Arial"/>
                <w:sz w:val="24"/>
                <w:szCs w:val="24"/>
              </w:rPr>
              <w:t xml:space="preserve"> September 2021</w:t>
            </w:r>
          </w:p>
        </w:tc>
      </w:tr>
      <w:tr w:rsidR="007A17CF" w:rsidRPr="00CD1316" w14:paraId="58248EEC" w14:textId="77777777" w:rsidTr="00BF4159">
        <w:trPr>
          <w:jc w:val="center"/>
        </w:trPr>
        <w:tc>
          <w:tcPr>
            <w:tcW w:w="6345" w:type="dxa"/>
            <w:shd w:val="clear" w:color="auto" w:fill="auto"/>
          </w:tcPr>
          <w:p w14:paraId="1B40CF94" w14:textId="77777777" w:rsidR="007A17CF" w:rsidRPr="00CD1316" w:rsidRDefault="008971E4" w:rsidP="007A17CF">
            <w:pPr>
              <w:spacing w:before="0"/>
              <w:rPr>
                <w:rFonts w:cs="Arial"/>
                <w:sz w:val="24"/>
                <w:szCs w:val="24"/>
              </w:rPr>
            </w:pPr>
            <w:r w:rsidRPr="00CD1316">
              <w:rPr>
                <w:rFonts w:cs="Arial"/>
                <w:sz w:val="24"/>
                <w:szCs w:val="24"/>
              </w:rPr>
              <w:t>Final Decision</w:t>
            </w:r>
          </w:p>
        </w:tc>
        <w:tc>
          <w:tcPr>
            <w:tcW w:w="2900" w:type="dxa"/>
            <w:shd w:val="clear" w:color="auto" w:fill="auto"/>
          </w:tcPr>
          <w:p w14:paraId="206830CB" w14:textId="50D3B5C2" w:rsidR="007A17CF" w:rsidRPr="00AE47F9" w:rsidRDefault="00C75409" w:rsidP="007A17CF">
            <w:pPr>
              <w:spacing w:before="0"/>
              <w:rPr>
                <w:rFonts w:cs="Arial"/>
                <w:sz w:val="24"/>
                <w:szCs w:val="24"/>
              </w:rPr>
            </w:pPr>
            <w:r>
              <w:rPr>
                <w:rFonts w:cs="Arial"/>
                <w:sz w:val="24"/>
                <w:szCs w:val="24"/>
              </w:rPr>
              <w:t>30</w:t>
            </w:r>
            <w:r w:rsidR="003948E6" w:rsidRPr="00AE47F9">
              <w:rPr>
                <w:rFonts w:cs="Arial"/>
                <w:sz w:val="24"/>
                <w:szCs w:val="24"/>
              </w:rPr>
              <w:t xml:space="preserve"> </w:t>
            </w:r>
            <w:r w:rsidR="00AE47F9" w:rsidRPr="00AE47F9">
              <w:rPr>
                <w:rFonts w:cs="Arial"/>
                <w:sz w:val="24"/>
                <w:szCs w:val="24"/>
              </w:rPr>
              <w:t>September 2021</w:t>
            </w:r>
          </w:p>
        </w:tc>
      </w:tr>
      <w:tr w:rsidR="007A17CF" w:rsidRPr="00CD1316" w14:paraId="49924EE7" w14:textId="77777777" w:rsidTr="00BF4159">
        <w:trPr>
          <w:jc w:val="center"/>
        </w:trPr>
        <w:tc>
          <w:tcPr>
            <w:tcW w:w="6345" w:type="dxa"/>
            <w:shd w:val="clear" w:color="auto" w:fill="auto"/>
          </w:tcPr>
          <w:p w14:paraId="0D8BCFE6" w14:textId="77777777" w:rsidR="007A17CF" w:rsidRPr="00CD1316" w:rsidRDefault="007A17CF" w:rsidP="007A17CF">
            <w:pPr>
              <w:spacing w:before="0"/>
              <w:rPr>
                <w:rFonts w:cs="Arial"/>
                <w:sz w:val="24"/>
                <w:szCs w:val="24"/>
              </w:rPr>
            </w:pPr>
            <w:r w:rsidRPr="00CD1316">
              <w:rPr>
                <w:rFonts w:cs="Arial"/>
                <w:sz w:val="24"/>
                <w:szCs w:val="24"/>
              </w:rPr>
              <w:t>Contract concluded with winning supplier</w:t>
            </w:r>
          </w:p>
        </w:tc>
        <w:tc>
          <w:tcPr>
            <w:tcW w:w="2900" w:type="dxa"/>
            <w:shd w:val="clear" w:color="auto" w:fill="auto"/>
          </w:tcPr>
          <w:p w14:paraId="47B36E11" w14:textId="49F17317" w:rsidR="007A17CF" w:rsidRPr="00CD1316" w:rsidRDefault="00C75409" w:rsidP="007A17CF">
            <w:pPr>
              <w:spacing w:before="0"/>
              <w:rPr>
                <w:rFonts w:cs="Arial"/>
                <w:sz w:val="24"/>
                <w:szCs w:val="24"/>
              </w:rPr>
            </w:pPr>
            <w:r>
              <w:rPr>
                <w:rFonts w:cs="Arial"/>
                <w:sz w:val="24"/>
                <w:szCs w:val="24"/>
              </w:rPr>
              <w:t>1 October</w:t>
            </w:r>
            <w:r w:rsidR="00AE47F9">
              <w:rPr>
                <w:rFonts w:cs="Arial"/>
                <w:sz w:val="24"/>
                <w:szCs w:val="24"/>
              </w:rPr>
              <w:t xml:space="preserve"> 2021</w:t>
            </w:r>
          </w:p>
        </w:tc>
      </w:tr>
      <w:tr w:rsidR="007A17CF" w:rsidRPr="00CD1316" w14:paraId="640D5431" w14:textId="77777777" w:rsidTr="00BF4159">
        <w:trPr>
          <w:jc w:val="center"/>
        </w:trPr>
        <w:tc>
          <w:tcPr>
            <w:tcW w:w="6345" w:type="dxa"/>
            <w:shd w:val="clear" w:color="auto" w:fill="auto"/>
          </w:tcPr>
          <w:p w14:paraId="0CE9CDC3" w14:textId="77777777" w:rsidR="007A17CF" w:rsidRPr="00CD1316" w:rsidRDefault="007A17CF" w:rsidP="007A17CF">
            <w:pPr>
              <w:spacing w:before="0"/>
              <w:rPr>
                <w:rFonts w:cs="Arial"/>
                <w:sz w:val="24"/>
                <w:szCs w:val="24"/>
              </w:rPr>
            </w:pPr>
            <w:r w:rsidRPr="00CD1316">
              <w:rPr>
                <w:rFonts w:cs="Arial"/>
                <w:sz w:val="24"/>
                <w:szCs w:val="24"/>
              </w:rPr>
              <w:t>Contract start date</w:t>
            </w:r>
          </w:p>
        </w:tc>
        <w:tc>
          <w:tcPr>
            <w:tcW w:w="2900" w:type="dxa"/>
            <w:shd w:val="clear" w:color="auto" w:fill="auto"/>
          </w:tcPr>
          <w:p w14:paraId="00875D27" w14:textId="6A1D82D4" w:rsidR="007A17CF" w:rsidRPr="00CD1316" w:rsidRDefault="00C75409" w:rsidP="007A17CF">
            <w:pPr>
              <w:spacing w:before="0"/>
              <w:rPr>
                <w:rFonts w:cs="Arial"/>
                <w:sz w:val="24"/>
                <w:szCs w:val="24"/>
              </w:rPr>
            </w:pPr>
            <w:r>
              <w:rPr>
                <w:rFonts w:cs="Arial"/>
                <w:sz w:val="24"/>
                <w:szCs w:val="24"/>
              </w:rPr>
              <w:t>1</w:t>
            </w:r>
            <w:r w:rsidR="00AE47F9">
              <w:rPr>
                <w:rFonts w:cs="Arial"/>
                <w:sz w:val="24"/>
                <w:szCs w:val="24"/>
              </w:rPr>
              <w:t xml:space="preserve"> </w:t>
            </w:r>
            <w:r>
              <w:rPr>
                <w:rFonts w:cs="Arial"/>
                <w:sz w:val="24"/>
                <w:szCs w:val="24"/>
              </w:rPr>
              <w:t>October</w:t>
            </w:r>
            <w:r w:rsidR="00AE47F9">
              <w:rPr>
                <w:rFonts w:cs="Arial"/>
                <w:sz w:val="24"/>
                <w:szCs w:val="24"/>
              </w:rPr>
              <w:t xml:space="preserve"> 2021</w:t>
            </w:r>
          </w:p>
        </w:tc>
      </w:tr>
    </w:tbl>
    <w:p w14:paraId="6E63D063" w14:textId="77777777" w:rsidR="007A17CF" w:rsidRPr="00CD1316" w:rsidRDefault="007A17CF" w:rsidP="007A17CF">
      <w:pPr>
        <w:rPr>
          <w:rFonts w:cs="Arial"/>
          <w:b/>
          <w:sz w:val="24"/>
          <w:szCs w:val="24"/>
        </w:rPr>
      </w:pPr>
      <w:r w:rsidRPr="00CD1316">
        <w:rPr>
          <w:rFonts w:cs="Arial"/>
          <w:b/>
          <w:sz w:val="24"/>
          <w:szCs w:val="24"/>
        </w:rPr>
        <w:t xml:space="preserve">12 </w:t>
      </w:r>
      <w:r w:rsidRPr="00CD1316">
        <w:rPr>
          <w:rFonts w:cs="Arial"/>
          <w:b/>
          <w:sz w:val="24"/>
          <w:szCs w:val="24"/>
        </w:rPr>
        <w:tab/>
        <w:t>Instructions for Responding</w:t>
      </w:r>
    </w:p>
    <w:p w14:paraId="063E638C" w14:textId="009C9CFB" w:rsidR="005D4869" w:rsidRPr="00CD1316" w:rsidRDefault="007A17CF" w:rsidP="001C10C4">
      <w:pPr>
        <w:pStyle w:val="ListParagraph"/>
        <w:spacing w:after="0" w:line="240" w:lineRule="auto"/>
        <w:ind w:left="0"/>
        <w:contextualSpacing w:val="0"/>
        <w:jc w:val="both"/>
        <w:rPr>
          <w:rFonts w:ascii="Arial" w:hAnsi="Arial" w:cs="Arial"/>
          <w:bCs/>
          <w:color w:val="000000" w:themeColor="text1"/>
          <w:sz w:val="24"/>
          <w:szCs w:val="24"/>
        </w:rPr>
      </w:pPr>
      <w:r w:rsidRPr="00CD1316">
        <w:rPr>
          <w:rFonts w:ascii="Arial" w:hAnsi="Arial" w:cs="Arial"/>
          <w:color w:val="000000" w:themeColor="text1"/>
          <w:sz w:val="24"/>
          <w:szCs w:val="24"/>
        </w:rPr>
        <w:t xml:space="preserve">12.1 The documents that must be submitted to form your tender response are listed at </w:t>
      </w:r>
      <w:r w:rsidR="001C10C4" w:rsidRPr="00CD1316">
        <w:rPr>
          <w:rFonts w:ascii="Arial" w:hAnsi="Arial" w:cs="Arial"/>
          <w:color w:val="000000" w:themeColor="text1"/>
          <w:sz w:val="24"/>
          <w:szCs w:val="24"/>
        </w:rPr>
        <w:t>Part 2</w:t>
      </w:r>
      <w:r w:rsidR="0035623D" w:rsidRPr="00CD1316">
        <w:rPr>
          <w:rFonts w:ascii="Arial" w:hAnsi="Arial" w:cs="Arial"/>
          <w:color w:val="000000" w:themeColor="text1"/>
          <w:sz w:val="24"/>
          <w:szCs w:val="24"/>
        </w:rPr>
        <w:t xml:space="preserve"> (</w:t>
      </w:r>
      <w:r w:rsidR="001C10C4" w:rsidRPr="00CD1316">
        <w:rPr>
          <w:rFonts w:ascii="Arial" w:hAnsi="Arial" w:cs="Arial"/>
          <w:color w:val="000000" w:themeColor="text1"/>
          <w:sz w:val="24"/>
          <w:szCs w:val="24"/>
        </w:rPr>
        <w:t>Submission Checklist) of Annex 2</w:t>
      </w:r>
      <w:r w:rsidR="0035623D" w:rsidRPr="00CD1316">
        <w:rPr>
          <w:rFonts w:ascii="Arial" w:hAnsi="Arial" w:cs="Arial"/>
          <w:color w:val="000000" w:themeColor="text1"/>
          <w:sz w:val="24"/>
          <w:szCs w:val="24"/>
        </w:rPr>
        <w:t xml:space="preserve"> (Supplier Response) </w:t>
      </w:r>
      <w:r w:rsidRPr="00CD1316">
        <w:rPr>
          <w:rFonts w:ascii="Arial" w:hAnsi="Arial" w:cs="Arial"/>
          <w:color w:val="000000" w:themeColor="text1"/>
          <w:sz w:val="24"/>
          <w:szCs w:val="24"/>
        </w:rPr>
        <w:t xml:space="preserve">to this </w:t>
      </w:r>
      <w:r w:rsidR="008971E4" w:rsidRPr="00CD1316">
        <w:rPr>
          <w:rFonts w:ascii="Arial" w:hAnsi="Arial" w:cs="Arial"/>
          <w:color w:val="000000" w:themeColor="text1"/>
          <w:sz w:val="24"/>
          <w:szCs w:val="24"/>
        </w:rPr>
        <w:t>RFP</w:t>
      </w:r>
      <w:r w:rsidRPr="00CD1316">
        <w:rPr>
          <w:rFonts w:ascii="Arial" w:hAnsi="Arial" w:cs="Arial"/>
          <w:color w:val="000000" w:themeColor="text1"/>
          <w:sz w:val="24"/>
          <w:szCs w:val="24"/>
        </w:rPr>
        <w:t xml:space="preserve">. All documents required as part of your tender response should be submitted </w:t>
      </w:r>
      <w:r w:rsidR="0086272F" w:rsidRPr="00CD1316">
        <w:rPr>
          <w:rFonts w:ascii="Arial" w:hAnsi="Arial" w:cs="Arial"/>
          <w:color w:val="000000" w:themeColor="text1"/>
          <w:sz w:val="24"/>
          <w:szCs w:val="24"/>
        </w:rPr>
        <w:t>no later than 5:00 PM</w:t>
      </w:r>
      <w:r w:rsidR="00AE47F9">
        <w:rPr>
          <w:rFonts w:ascii="Arial" w:hAnsi="Arial" w:cs="Arial"/>
          <w:color w:val="000000" w:themeColor="text1"/>
          <w:sz w:val="24"/>
          <w:szCs w:val="24"/>
        </w:rPr>
        <w:t xml:space="preserve"> (Nepal Standard Time)</w:t>
      </w:r>
      <w:r w:rsidR="0086272F" w:rsidRPr="00CD1316">
        <w:rPr>
          <w:rFonts w:ascii="Arial" w:hAnsi="Arial" w:cs="Arial"/>
          <w:color w:val="000000" w:themeColor="text1"/>
          <w:sz w:val="24"/>
          <w:szCs w:val="24"/>
        </w:rPr>
        <w:t xml:space="preserve"> </w:t>
      </w:r>
      <w:r w:rsidR="0086272F" w:rsidRPr="00AE47F9">
        <w:rPr>
          <w:rFonts w:ascii="Arial" w:hAnsi="Arial" w:cs="Arial"/>
          <w:color w:val="000000" w:themeColor="text1"/>
          <w:sz w:val="24"/>
          <w:szCs w:val="24"/>
        </w:rPr>
        <w:t xml:space="preserve">on </w:t>
      </w:r>
      <w:r w:rsidR="003B52BA">
        <w:rPr>
          <w:rFonts w:ascii="Arial" w:hAnsi="Arial" w:cs="Arial"/>
          <w:b/>
          <w:color w:val="000000" w:themeColor="text1"/>
          <w:sz w:val="24"/>
          <w:szCs w:val="24"/>
          <w:u w:val="single"/>
        </w:rPr>
        <w:t>2</w:t>
      </w:r>
      <w:r w:rsidR="00967C83">
        <w:rPr>
          <w:rFonts w:ascii="Arial" w:hAnsi="Arial" w:cs="Arial"/>
          <w:b/>
          <w:color w:val="000000" w:themeColor="text1"/>
          <w:sz w:val="24"/>
          <w:szCs w:val="24"/>
          <w:u w:val="single"/>
        </w:rPr>
        <w:t>8</w:t>
      </w:r>
      <w:r w:rsidR="003B52BA">
        <w:rPr>
          <w:rFonts w:ascii="Arial" w:hAnsi="Arial" w:cs="Arial"/>
          <w:b/>
          <w:color w:val="000000" w:themeColor="text1"/>
          <w:sz w:val="24"/>
          <w:szCs w:val="24"/>
          <w:u w:val="single"/>
        </w:rPr>
        <w:t xml:space="preserve"> </w:t>
      </w:r>
      <w:r w:rsidR="00AE47F9" w:rsidRPr="00AE47F9">
        <w:rPr>
          <w:rFonts w:ascii="Arial" w:hAnsi="Arial" w:cs="Arial"/>
          <w:b/>
          <w:color w:val="000000" w:themeColor="text1"/>
          <w:sz w:val="24"/>
          <w:szCs w:val="24"/>
          <w:u w:val="single"/>
        </w:rPr>
        <w:t>September 2021</w:t>
      </w:r>
      <w:r w:rsidR="005D4869" w:rsidRPr="00AE47F9">
        <w:rPr>
          <w:rFonts w:ascii="Arial" w:hAnsi="Arial" w:cs="Arial"/>
          <w:bCs/>
          <w:color w:val="000000" w:themeColor="text1"/>
          <w:sz w:val="24"/>
          <w:szCs w:val="24"/>
        </w:rPr>
        <w:t xml:space="preserve"> in one of the following ways:</w:t>
      </w:r>
    </w:p>
    <w:p w14:paraId="227DB5D2" w14:textId="77777777" w:rsidR="005D4869" w:rsidRPr="003B52BA" w:rsidRDefault="005D4869" w:rsidP="001C10C4">
      <w:pPr>
        <w:pStyle w:val="ListParagraph"/>
        <w:spacing w:after="0" w:line="240" w:lineRule="auto"/>
        <w:ind w:left="0"/>
        <w:contextualSpacing w:val="0"/>
        <w:jc w:val="both"/>
        <w:rPr>
          <w:rFonts w:ascii="Arial" w:hAnsi="Arial" w:cs="Arial"/>
          <w:bCs/>
          <w:color w:val="000000" w:themeColor="text1"/>
          <w:sz w:val="24"/>
          <w:szCs w:val="24"/>
        </w:rPr>
      </w:pPr>
    </w:p>
    <w:p w14:paraId="4BB50976" w14:textId="6AA5DEA2" w:rsidR="005D4869" w:rsidRPr="003B52BA" w:rsidRDefault="00AE47F9" w:rsidP="00EB5FD3">
      <w:pPr>
        <w:pStyle w:val="ListParagraph"/>
        <w:numPr>
          <w:ilvl w:val="0"/>
          <w:numId w:val="36"/>
        </w:numPr>
        <w:spacing w:after="0" w:line="240" w:lineRule="auto"/>
        <w:contextualSpacing w:val="0"/>
        <w:jc w:val="both"/>
        <w:rPr>
          <w:rFonts w:ascii="Arial" w:hAnsi="Arial" w:cs="Arial"/>
          <w:b/>
          <w:bCs/>
          <w:color w:val="000000" w:themeColor="text1"/>
          <w:sz w:val="24"/>
          <w:szCs w:val="24"/>
        </w:rPr>
      </w:pPr>
      <w:r w:rsidRPr="003B52BA">
        <w:rPr>
          <w:rFonts w:ascii="Arial" w:hAnsi="Arial" w:cs="Arial"/>
          <w:bCs/>
          <w:color w:val="000000" w:themeColor="text1"/>
          <w:sz w:val="24"/>
          <w:szCs w:val="24"/>
        </w:rPr>
        <w:t xml:space="preserve">Email with all required documentation addressed to </w:t>
      </w:r>
      <w:hyperlink r:id="rId15" w:history="1">
        <w:r w:rsidRPr="003B52BA">
          <w:rPr>
            <w:rStyle w:val="Hyperlink"/>
            <w:rFonts w:ascii="Arial" w:hAnsi="Arial" w:cs="Arial"/>
            <w:bCs/>
            <w:sz w:val="24"/>
            <w:szCs w:val="24"/>
          </w:rPr>
          <w:t>arts@britishcouncil.org.np</w:t>
        </w:r>
      </w:hyperlink>
      <w:r w:rsidRPr="003B52BA">
        <w:rPr>
          <w:rFonts w:ascii="Arial" w:hAnsi="Arial" w:cs="Arial"/>
          <w:bCs/>
          <w:color w:val="000000" w:themeColor="text1"/>
          <w:sz w:val="24"/>
          <w:szCs w:val="24"/>
        </w:rPr>
        <w:t xml:space="preserve"> </w:t>
      </w:r>
      <w:r w:rsidR="00EE4E81" w:rsidRPr="003B52BA">
        <w:rPr>
          <w:rFonts w:ascii="Arial" w:hAnsi="Arial" w:cs="Arial"/>
          <w:bCs/>
          <w:color w:val="000000" w:themeColor="text1"/>
          <w:sz w:val="24"/>
          <w:szCs w:val="24"/>
        </w:rPr>
        <w:t xml:space="preserve">keeping </w:t>
      </w:r>
      <w:r w:rsidR="002F3E19" w:rsidRPr="003B52BA">
        <w:rPr>
          <w:rFonts w:ascii="Arial" w:hAnsi="Arial" w:cs="Arial"/>
          <w:bCs/>
          <w:color w:val="000000" w:themeColor="text1"/>
          <w:sz w:val="24"/>
          <w:szCs w:val="24"/>
        </w:rPr>
        <w:t xml:space="preserve">CC at </w:t>
      </w:r>
      <w:hyperlink r:id="rId16" w:history="1">
        <w:r w:rsidR="00124026" w:rsidRPr="003B52BA">
          <w:rPr>
            <w:rStyle w:val="Hyperlink"/>
            <w:rFonts w:ascii="Arial" w:hAnsi="Arial" w:cs="Arial"/>
            <w:sz w:val="24"/>
            <w:szCs w:val="24"/>
            <w:lang w:val="en-US" w:eastAsia="en-GB"/>
          </w:rPr>
          <w:t>Submission.Nepal@britishcouncil.org</w:t>
        </w:r>
      </w:hyperlink>
      <w:r w:rsidR="00124026" w:rsidRPr="003B52BA">
        <w:rPr>
          <w:rFonts w:ascii="Arial" w:hAnsi="Arial" w:cs="Arial"/>
          <w:bCs/>
          <w:color w:val="000000" w:themeColor="text1"/>
          <w:sz w:val="24"/>
          <w:szCs w:val="24"/>
        </w:rPr>
        <w:t xml:space="preserve"> </w:t>
      </w:r>
      <w:r w:rsidRPr="003B52BA">
        <w:rPr>
          <w:rFonts w:ascii="Arial" w:hAnsi="Arial" w:cs="Arial"/>
          <w:bCs/>
          <w:color w:val="000000" w:themeColor="text1"/>
          <w:sz w:val="24"/>
          <w:szCs w:val="24"/>
        </w:rPr>
        <w:t>with subject line:</w:t>
      </w:r>
      <w:r w:rsidR="0086272F" w:rsidRPr="003B52BA">
        <w:rPr>
          <w:rFonts w:ascii="Arial" w:hAnsi="Arial" w:cs="Arial"/>
          <w:color w:val="000000" w:themeColor="text1"/>
          <w:sz w:val="24"/>
          <w:szCs w:val="24"/>
        </w:rPr>
        <w:t> </w:t>
      </w:r>
      <w:r w:rsidR="0086272F" w:rsidRPr="003B52BA">
        <w:rPr>
          <w:rFonts w:ascii="Arial" w:hAnsi="Arial" w:cs="Arial"/>
          <w:b/>
          <w:bCs/>
          <w:color w:val="000000" w:themeColor="text1"/>
          <w:sz w:val="24"/>
          <w:szCs w:val="24"/>
        </w:rPr>
        <w:t xml:space="preserve">“Request for </w:t>
      </w:r>
      <w:proofErr w:type="spellStart"/>
      <w:r w:rsidR="0086272F" w:rsidRPr="003B52BA">
        <w:rPr>
          <w:rFonts w:ascii="Arial" w:hAnsi="Arial" w:cs="Arial"/>
          <w:b/>
          <w:bCs/>
          <w:color w:val="000000" w:themeColor="text1"/>
          <w:sz w:val="24"/>
          <w:szCs w:val="24"/>
        </w:rPr>
        <w:t>Proposal_British</w:t>
      </w:r>
      <w:proofErr w:type="spellEnd"/>
      <w:r w:rsidR="0086272F" w:rsidRPr="003B52BA">
        <w:rPr>
          <w:rFonts w:ascii="Arial" w:hAnsi="Arial" w:cs="Arial"/>
          <w:b/>
          <w:bCs/>
          <w:color w:val="000000" w:themeColor="text1"/>
          <w:sz w:val="24"/>
          <w:szCs w:val="24"/>
        </w:rPr>
        <w:t xml:space="preserve"> Council for </w:t>
      </w:r>
      <w:r w:rsidRPr="003B52BA">
        <w:rPr>
          <w:rFonts w:ascii="Arial" w:hAnsi="Arial" w:cs="Arial"/>
          <w:b/>
          <w:bCs/>
          <w:color w:val="000000" w:themeColor="text1"/>
          <w:sz w:val="24"/>
          <w:szCs w:val="24"/>
        </w:rPr>
        <w:t>Copywriting</w:t>
      </w:r>
      <w:r w:rsidR="00CD1316" w:rsidRPr="003B52BA">
        <w:rPr>
          <w:rFonts w:ascii="Arial" w:hAnsi="Arial" w:cs="Arial"/>
          <w:b/>
          <w:bCs/>
          <w:color w:val="000000" w:themeColor="text1"/>
          <w:sz w:val="24"/>
          <w:szCs w:val="24"/>
        </w:rPr>
        <w:t xml:space="preserve"> Services</w:t>
      </w:r>
      <w:r w:rsidR="0086272F" w:rsidRPr="003B52BA">
        <w:rPr>
          <w:rFonts w:ascii="Arial" w:hAnsi="Arial" w:cs="Arial"/>
          <w:b/>
          <w:bCs/>
          <w:color w:val="000000" w:themeColor="text1"/>
          <w:sz w:val="24"/>
          <w:szCs w:val="24"/>
        </w:rPr>
        <w:t>”</w:t>
      </w:r>
      <w:r w:rsidR="008114D8" w:rsidRPr="003B52BA">
        <w:rPr>
          <w:rFonts w:ascii="Arial" w:hAnsi="Arial" w:cs="Arial"/>
          <w:b/>
          <w:bCs/>
          <w:color w:val="000000" w:themeColor="text1"/>
          <w:sz w:val="24"/>
          <w:szCs w:val="24"/>
        </w:rPr>
        <w:t xml:space="preserve">; </w:t>
      </w:r>
      <w:r w:rsidR="008114D8" w:rsidRPr="003B52BA">
        <w:rPr>
          <w:rFonts w:ascii="Arial" w:hAnsi="Arial" w:cs="Arial"/>
          <w:color w:val="000000" w:themeColor="text1"/>
          <w:sz w:val="24"/>
          <w:szCs w:val="24"/>
        </w:rPr>
        <w:t>please name all samples with your own name and number each sample in two digits (example John Doe_01)</w:t>
      </w:r>
    </w:p>
    <w:p w14:paraId="7B38DB57" w14:textId="77777777" w:rsidR="005D4869" w:rsidRPr="00CD1316" w:rsidRDefault="005D4869" w:rsidP="005D4869">
      <w:pPr>
        <w:pStyle w:val="ListParagraph"/>
        <w:spacing w:after="0" w:line="240" w:lineRule="auto"/>
        <w:contextualSpacing w:val="0"/>
        <w:jc w:val="both"/>
        <w:rPr>
          <w:rFonts w:ascii="Arial" w:hAnsi="Arial" w:cs="Arial"/>
          <w:b/>
          <w:bCs/>
          <w:color w:val="000000" w:themeColor="text1"/>
          <w:sz w:val="24"/>
          <w:szCs w:val="24"/>
        </w:rPr>
      </w:pPr>
    </w:p>
    <w:p w14:paraId="4F4392E3" w14:textId="77777777" w:rsidR="007A17CF" w:rsidRPr="00CD1316" w:rsidRDefault="007A17CF" w:rsidP="00ED3D84">
      <w:pPr>
        <w:rPr>
          <w:rFonts w:cs="Arial"/>
          <w:sz w:val="24"/>
          <w:szCs w:val="24"/>
        </w:rPr>
      </w:pPr>
      <w:r w:rsidRPr="00CD1316">
        <w:rPr>
          <w:rFonts w:cs="Arial"/>
          <w:sz w:val="24"/>
          <w:szCs w:val="24"/>
        </w:rPr>
        <w:lastRenderedPageBreak/>
        <w:t xml:space="preserve">12.2 The following requirements should be complied with when summiting your response to this </w:t>
      </w:r>
      <w:r w:rsidR="00ED3D84" w:rsidRPr="00CD1316">
        <w:rPr>
          <w:rFonts w:cs="Arial"/>
          <w:sz w:val="24"/>
          <w:szCs w:val="24"/>
        </w:rPr>
        <w:t>RFP</w:t>
      </w:r>
      <w:r w:rsidRPr="00CD1316">
        <w:rPr>
          <w:rFonts w:cs="Arial"/>
          <w:sz w:val="24"/>
          <w:szCs w:val="24"/>
        </w:rPr>
        <w:t>:</w:t>
      </w:r>
    </w:p>
    <w:p w14:paraId="6E66F916"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Please ensure that you send your submission in good time to prevent issues with technology – late tender responses may</w:t>
      </w:r>
      <w:r w:rsidR="001C10C4" w:rsidRPr="00CD1316">
        <w:rPr>
          <w:rFonts w:cs="Arial"/>
          <w:sz w:val="24"/>
          <w:szCs w:val="24"/>
        </w:rPr>
        <w:t xml:space="preserve"> be</w:t>
      </w:r>
      <w:r w:rsidRPr="00CD1316">
        <w:rPr>
          <w:rFonts w:cs="Arial"/>
          <w:sz w:val="24"/>
          <w:szCs w:val="24"/>
        </w:rPr>
        <w:t xml:space="preserve"> rejected by the British Council.</w:t>
      </w:r>
    </w:p>
    <w:p w14:paraId="7F6EAD09"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All attachments/supporting documentation should be provided separately to your main tender response and clearly labelled to make it clear as to which part of your tender response it relates.</w:t>
      </w:r>
    </w:p>
    <w:p w14:paraId="53F12FC6"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 xml:space="preserve">Unless otherwise stated as part of this </w:t>
      </w:r>
      <w:r w:rsidR="00AB0467" w:rsidRPr="00CD1316">
        <w:rPr>
          <w:rFonts w:cs="Arial"/>
          <w:sz w:val="24"/>
          <w:szCs w:val="24"/>
        </w:rPr>
        <w:t>RFP</w:t>
      </w:r>
      <w:r w:rsidRPr="00CD1316">
        <w:rPr>
          <w:rFonts w:cs="Arial"/>
          <w:sz w:val="24"/>
          <w:szCs w:val="24"/>
        </w:rPr>
        <w:t xml:space="preserve"> or its Annexes, all tender responses should be in the format of the relevant British Council requirement with your response to that requirement inserted underneath. </w:t>
      </w:r>
    </w:p>
    <w:p w14:paraId="66C2A25C"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Where supporting evidence is requested as ‘or equivalent’ you must demonstrate such equivalence as part of your tender response.</w:t>
      </w:r>
    </w:p>
    <w:p w14:paraId="53DB7EAF"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CD1316">
        <w:rPr>
          <w:rFonts w:cs="Arial"/>
          <w:sz w:val="24"/>
          <w:szCs w:val="24"/>
        </w:rPr>
        <w:t>particular requirement</w:t>
      </w:r>
      <w:proofErr w:type="gramEnd"/>
      <w:r w:rsidRPr="00CD1316">
        <w:rPr>
          <w:rFonts w:cs="Arial"/>
          <w:sz w:val="24"/>
          <w:szCs w:val="24"/>
        </w:rPr>
        <w:t>.</w:t>
      </w:r>
    </w:p>
    <w:p w14:paraId="2697E28E"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Responses should concise, unambiguous, and should directly address the requirement stated.</w:t>
      </w:r>
    </w:p>
    <w:p w14:paraId="2BDB3967" w14:textId="77777777" w:rsidR="00BF4159" w:rsidRPr="00CD1316" w:rsidRDefault="007A17CF" w:rsidP="00EB5FD3">
      <w:pPr>
        <w:numPr>
          <w:ilvl w:val="0"/>
          <w:numId w:val="34"/>
        </w:numPr>
        <w:spacing w:before="0"/>
        <w:rPr>
          <w:rFonts w:cs="Arial"/>
          <w:sz w:val="24"/>
          <w:szCs w:val="24"/>
        </w:rPr>
      </w:pPr>
      <w:r w:rsidRPr="00CD1316">
        <w:rPr>
          <w:rFonts w:cs="Arial"/>
          <w:sz w:val="24"/>
          <w:szCs w:val="24"/>
        </w:rPr>
        <w:t>Your tender responses to the tender requirements and pricing will be incorporated into the Contract, as appropriate.</w:t>
      </w:r>
    </w:p>
    <w:p w14:paraId="1435F9C4" w14:textId="77777777" w:rsidR="007A17CF" w:rsidRPr="00CD1316" w:rsidRDefault="007A17CF" w:rsidP="007A17CF">
      <w:pPr>
        <w:rPr>
          <w:rFonts w:cs="Arial"/>
          <w:b/>
          <w:sz w:val="24"/>
          <w:szCs w:val="24"/>
        </w:rPr>
      </w:pPr>
      <w:r w:rsidRPr="00CD1316">
        <w:rPr>
          <w:rFonts w:cs="Arial"/>
          <w:sz w:val="24"/>
          <w:szCs w:val="24"/>
        </w:rPr>
        <w:t xml:space="preserve"> </w:t>
      </w:r>
      <w:r w:rsidRPr="00CD1316">
        <w:rPr>
          <w:rFonts w:cs="Arial"/>
          <w:b/>
          <w:sz w:val="24"/>
          <w:szCs w:val="24"/>
        </w:rPr>
        <w:t xml:space="preserve">13 </w:t>
      </w:r>
      <w:r w:rsidRPr="00CD1316">
        <w:rPr>
          <w:rFonts w:cs="Arial"/>
          <w:b/>
          <w:sz w:val="24"/>
          <w:szCs w:val="24"/>
        </w:rPr>
        <w:tab/>
        <w:t>Clarification Requests</w:t>
      </w:r>
    </w:p>
    <w:p w14:paraId="75BB8368" w14:textId="5A50BEBF" w:rsidR="007A17CF" w:rsidRPr="00CD1316" w:rsidRDefault="007A17CF" w:rsidP="00AB0467">
      <w:pPr>
        <w:rPr>
          <w:rFonts w:cs="Arial"/>
          <w:sz w:val="24"/>
          <w:szCs w:val="24"/>
        </w:rPr>
      </w:pPr>
      <w:r w:rsidRPr="00CD1316">
        <w:rPr>
          <w:rFonts w:cs="Arial"/>
          <w:sz w:val="24"/>
          <w:szCs w:val="24"/>
        </w:rPr>
        <w:t xml:space="preserve">13.1 </w:t>
      </w:r>
      <w:r w:rsidRPr="00CD1316">
        <w:rPr>
          <w:rFonts w:cs="Arial"/>
          <w:sz w:val="24"/>
          <w:szCs w:val="24"/>
        </w:rPr>
        <w:tab/>
        <w:t xml:space="preserve">All clarification requests should be submitted to </w:t>
      </w:r>
      <w:r w:rsidR="00CD1316" w:rsidRPr="00CD1316">
        <w:rPr>
          <w:rStyle w:val="Hyperlink"/>
          <w:rFonts w:cs="Arial"/>
          <w:sz w:val="24"/>
          <w:szCs w:val="24"/>
        </w:rPr>
        <w:t>nischal.oli</w:t>
      </w:r>
      <w:r w:rsidR="0078693F" w:rsidRPr="00CD1316">
        <w:rPr>
          <w:rStyle w:val="Hyperlink"/>
          <w:rFonts w:cs="Arial"/>
          <w:sz w:val="24"/>
          <w:szCs w:val="24"/>
        </w:rPr>
        <w:t>@britishcouncil.org.np</w:t>
      </w:r>
      <w:r w:rsidR="0086272F" w:rsidRPr="00CD1316">
        <w:rPr>
          <w:rFonts w:cs="Arial"/>
          <w:sz w:val="24"/>
          <w:szCs w:val="24"/>
        </w:rPr>
        <w:t xml:space="preserve"> </w:t>
      </w:r>
      <w:r w:rsidRPr="00CD1316">
        <w:rPr>
          <w:rFonts w:cs="Arial"/>
          <w:sz w:val="24"/>
          <w:szCs w:val="24"/>
        </w:rPr>
        <w:t xml:space="preserve">by the Clarification Deadline, as set out in the Timescales section of this </w:t>
      </w:r>
      <w:r w:rsidR="00AB0467" w:rsidRPr="00CD1316">
        <w:rPr>
          <w:rFonts w:cs="Arial"/>
          <w:sz w:val="24"/>
          <w:szCs w:val="24"/>
        </w:rPr>
        <w:t>RFP</w:t>
      </w:r>
      <w:r w:rsidRPr="00CD1316">
        <w:rPr>
          <w:rFonts w:cs="Arial"/>
          <w:sz w:val="24"/>
          <w:szCs w:val="24"/>
        </w:rPr>
        <w:t xml:space="preserve">. The British Council is under no obligation to respond to clarification requests received after the Clarification Deadline. </w:t>
      </w:r>
    </w:p>
    <w:p w14:paraId="35AD1741" w14:textId="77777777" w:rsidR="007A17CF" w:rsidRPr="00CD1316" w:rsidRDefault="007A17CF" w:rsidP="00AB0467">
      <w:pPr>
        <w:rPr>
          <w:rFonts w:cs="Arial"/>
          <w:sz w:val="24"/>
          <w:szCs w:val="24"/>
        </w:rPr>
      </w:pPr>
      <w:r w:rsidRPr="00CD1316">
        <w:rPr>
          <w:rFonts w:cs="Arial"/>
          <w:sz w:val="24"/>
          <w:szCs w:val="24"/>
        </w:rPr>
        <w:t>13.2</w:t>
      </w:r>
      <w:r w:rsidRPr="00CD1316">
        <w:rPr>
          <w:rFonts w:cs="Arial"/>
          <w:sz w:val="24"/>
          <w:szCs w:val="24"/>
        </w:rPr>
        <w:tab/>
        <w:t xml:space="preserve">Any clarification requests should clearly reference the appropriate paragraph in the </w:t>
      </w:r>
      <w:r w:rsidR="00AB0467" w:rsidRPr="00CD1316">
        <w:rPr>
          <w:rFonts w:cs="Arial"/>
          <w:sz w:val="24"/>
          <w:szCs w:val="24"/>
        </w:rPr>
        <w:t>RFP</w:t>
      </w:r>
      <w:r w:rsidRPr="00CD1316">
        <w:rPr>
          <w:rFonts w:cs="Arial"/>
          <w:sz w:val="24"/>
          <w:szCs w:val="24"/>
        </w:rPr>
        <w:t xml:space="preserve"> documentation and, to the extent possible, should be aggregated rather than sent individually.</w:t>
      </w:r>
    </w:p>
    <w:p w14:paraId="4C61F6CC" w14:textId="77777777" w:rsidR="007A17CF" w:rsidRPr="00CD1316" w:rsidRDefault="007A17CF" w:rsidP="007A17CF">
      <w:pPr>
        <w:rPr>
          <w:rFonts w:cs="Arial"/>
          <w:sz w:val="24"/>
          <w:szCs w:val="24"/>
        </w:rPr>
      </w:pPr>
      <w:r w:rsidRPr="00CD1316">
        <w:rPr>
          <w:rFonts w:cs="Arial"/>
          <w:sz w:val="24"/>
          <w:szCs w:val="24"/>
        </w:rPr>
        <w:t>13.3</w:t>
      </w:r>
      <w:r w:rsidRPr="00CD1316">
        <w:rPr>
          <w:rFonts w:cs="Arial"/>
          <w:sz w:val="24"/>
          <w:szCs w:val="24"/>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CD1316" w:rsidRDefault="007A17CF" w:rsidP="007A17CF">
      <w:pPr>
        <w:rPr>
          <w:rFonts w:cs="Arial"/>
          <w:sz w:val="24"/>
          <w:szCs w:val="24"/>
        </w:rPr>
      </w:pPr>
      <w:r w:rsidRPr="00CD1316">
        <w:rPr>
          <w:rFonts w:cs="Arial"/>
          <w:sz w:val="24"/>
          <w:szCs w:val="24"/>
        </w:rPr>
        <w:t>13.4</w:t>
      </w:r>
      <w:r w:rsidRPr="00CD1316">
        <w:rPr>
          <w:rFonts w:cs="Arial"/>
          <w:sz w:val="24"/>
          <w:szCs w:val="24"/>
        </w:rPr>
        <w:tab/>
        <w:t xml:space="preserve">The British Council may at any time request further information from potential suppliers to verify or clarify any aspects of their tender response or other information they may have </w:t>
      </w:r>
      <w:r w:rsidRPr="00CD1316">
        <w:rPr>
          <w:rFonts w:cs="Arial"/>
          <w:sz w:val="24"/>
          <w:szCs w:val="24"/>
        </w:rPr>
        <w:lastRenderedPageBreak/>
        <w:t>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EB5FD3" w:rsidRDefault="007A17CF" w:rsidP="007A17CF">
      <w:pPr>
        <w:rPr>
          <w:rFonts w:cs="Arial"/>
          <w:b/>
          <w:sz w:val="24"/>
          <w:szCs w:val="24"/>
        </w:rPr>
      </w:pPr>
      <w:r w:rsidRPr="00CD1316">
        <w:rPr>
          <w:rFonts w:cs="Arial"/>
          <w:b/>
          <w:sz w:val="24"/>
          <w:szCs w:val="24"/>
        </w:rPr>
        <w:t xml:space="preserve">14 </w:t>
      </w:r>
      <w:r w:rsidRPr="00CD1316">
        <w:rPr>
          <w:rFonts w:cs="Arial"/>
          <w:b/>
          <w:sz w:val="24"/>
          <w:szCs w:val="24"/>
        </w:rPr>
        <w:tab/>
      </w:r>
      <w:r w:rsidRPr="00EB5FD3">
        <w:rPr>
          <w:rFonts w:cs="Arial"/>
          <w:b/>
          <w:sz w:val="24"/>
          <w:szCs w:val="24"/>
        </w:rPr>
        <w:t>Evaluation Criteria</w:t>
      </w:r>
    </w:p>
    <w:p w14:paraId="5E67C3A0" w14:textId="4F28F24A" w:rsidR="00A13082" w:rsidRPr="00EB5FD3" w:rsidRDefault="007A17CF" w:rsidP="00A13082">
      <w:pPr>
        <w:rPr>
          <w:rFonts w:cs="Arial"/>
          <w:sz w:val="24"/>
          <w:szCs w:val="24"/>
        </w:rPr>
      </w:pPr>
      <w:r w:rsidRPr="00EB5FD3">
        <w:rPr>
          <w:rFonts w:cs="Arial"/>
          <w:sz w:val="24"/>
          <w:szCs w:val="24"/>
        </w:rPr>
        <w:t>14.1</w:t>
      </w:r>
      <w:r w:rsidRPr="00EB5FD3">
        <w:rPr>
          <w:rFonts w:cs="Arial"/>
          <w:sz w:val="24"/>
          <w:szCs w:val="24"/>
        </w:rPr>
        <w:tab/>
        <w:t>You will have your tender res</w:t>
      </w:r>
      <w:r w:rsidR="00A13082" w:rsidRPr="00EB5FD3">
        <w:rPr>
          <w:rFonts w:cs="Arial"/>
          <w:sz w:val="24"/>
          <w:szCs w:val="24"/>
        </w:rPr>
        <w:t>ponse evaluated to determine value for money</w:t>
      </w:r>
      <w:r w:rsidR="00CD1316" w:rsidRPr="00EB5FD3">
        <w:rPr>
          <w:rFonts w:cs="Arial"/>
          <w:sz w:val="24"/>
          <w:szCs w:val="24"/>
        </w:rPr>
        <w:t>,</w:t>
      </w:r>
      <w:r w:rsidR="00A13082" w:rsidRPr="00EB5FD3">
        <w:rPr>
          <w:rFonts w:cs="Arial"/>
          <w:sz w:val="24"/>
          <w:szCs w:val="24"/>
        </w:rPr>
        <w:t xml:space="preserve"> professional conduct</w:t>
      </w:r>
      <w:r w:rsidR="00CD1316" w:rsidRPr="00EB5FD3">
        <w:rPr>
          <w:rFonts w:cs="Arial"/>
          <w:sz w:val="24"/>
          <w:szCs w:val="24"/>
        </w:rPr>
        <w:t xml:space="preserve"> and logistical goals set for the event</w:t>
      </w:r>
      <w:r w:rsidR="00A13082" w:rsidRPr="00EB5FD3">
        <w:rPr>
          <w:rFonts w:cs="Arial"/>
          <w:sz w:val="24"/>
          <w:szCs w:val="24"/>
        </w:rPr>
        <w:t xml:space="preserve"> using the following criteria and weightings:</w:t>
      </w:r>
    </w:p>
    <w:tbl>
      <w:tblPr>
        <w:tblStyle w:val="TableGrid"/>
        <w:tblW w:w="0" w:type="auto"/>
        <w:tblLook w:val="04A0" w:firstRow="1" w:lastRow="0" w:firstColumn="1" w:lastColumn="0" w:noHBand="0" w:noVBand="1"/>
      </w:tblPr>
      <w:tblGrid>
        <w:gridCol w:w="5472"/>
        <w:gridCol w:w="1656"/>
      </w:tblGrid>
      <w:tr w:rsidR="00EB5FD3" w:rsidRPr="00CD1316" w14:paraId="7F597E87" w14:textId="77777777" w:rsidTr="00A13082">
        <w:trPr>
          <w:trHeight w:val="20"/>
        </w:trPr>
        <w:tc>
          <w:tcPr>
            <w:tcW w:w="0" w:type="auto"/>
            <w:shd w:val="clear" w:color="auto" w:fill="FABF8F"/>
          </w:tcPr>
          <w:p w14:paraId="4DC8B6CD" w14:textId="77777777" w:rsidR="00A13082" w:rsidRPr="00EB5FD3" w:rsidRDefault="00A13082" w:rsidP="00242ACB">
            <w:pPr>
              <w:jc w:val="center"/>
              <w:rPr>
                <w:rFonts w:cs="Arial"/>
                <w:b/>
                <w:sz w:val="24"/>
                <w:szCs w:val="24"/>
              </w:rPr>
            </w:pPr>
            <w:r w:rsidRPr="00EB5FD3">
              <w:rPr>
                <w:rFonts w:cs="Arial"/>
                <w:b/>
                <w:sz w:val="24"/>
                <w:szCs w:val="24"/>
              </w:rPr>
              <w:t>Criteria</w:t>
            </w:r>
          </w:p>
        </w:tc>
        <w:tc>
          <w:tcPr>
            <w:tcW w:w="0" w:type="auto"/>
            <w:shd w:val="clear" w:color="auto" w:fill="FABF8F"/>
          </w:tcPr>
          <w:p w14:paraId="2819C2F8" w14:textId="77777777" w:rsidR="00A13082" w:rsidRPr="00EB5FD3" w:rsidRDefault="00A13082" w:rsidP="00242ACB">
            <w:pPr>
              <w:jc w:val="center"/>
              <w:rPr>
                <w:rFonts w:cs="Arial"/>
                <w:b/>
                <w:sz w:val="24"/>
                <w:szCs w:val="24"/>
              </w:rPr>
            </w:pPr>
            <w:r w:rsidRPr="00EB5FD3">
              <w:rPr>
                <w:rFonts w:cs="Arial"/>
                <w:b/>
                <w:sz w:val="24"/>
                <w:szCs w:val="24"/>
              </w:rPr>
              <w:t>Weighting %</w:t>
            </w:r>
          </w:p>
        </w:tc>
      </w:tr>
      <w:tr w:rsidR="00EB5FD3" w:rsidRPr="00CD1316" w14:paraId="57B4AAA1" w14:textId="77777777" w:rsidTr="00A13082">
        <w:trPr>
          <w:trHeight w:val="20"/>
        </w:trPr>
        <w:tc>
          <w:tcPr>
            <w:tcW w:w="0" w:type="auto"/>
            <w:vAlign w:val="center"/>
          </w:tcPr>
          <w:p w14:paraId="27580A77" w14:textId="77777777" w:rsidR="00A13082" w:rsidRPr="00EB5FD3" w:rsidRDefault="002741E2" w:rsidP="00EB5FD3">
            <w:pPr>
              <w:pStyle w:val="ListParagraph"/>
              <w:numPr>
                <w:ilvl w:val="0"/>
                <w:numId w:val="35"/>
              </w:numPr>
              <w:spacing w:after="0" w:line="240" w:lineRule="auto"/>
              <w:rPr>
                <w:rFonts w:ascii="Arial" w:hAnsi="Arial" w:cs="Arial"/>
                <w:sz w:val="24"/>
                <w:szCs w:val="24"/>
              </w:rPr>
            </w:pPr>
            <w:r w:rsidRPr="00EB5FD3">
              <w:rPr>
                <w:rFonts w:ascii="Arial" w:hAnsi="Arial" w:cs="Arial"/>
                <w:sz w:val="24"/>
                <w:szCs w:val="24"/>
              </w:rPr>
              <w:t>Commercial (Rates and Discounts offered)</w:t>
            </w:r>
          </w:p>
        </w:tc>
        <w:tc>
          <w:tcPr>
            <w:tcW w:w="0" w:type="auto"/>
            <w:vAlign w:val="center"/>
          </w:tcPr>
          <w:p w14:paraId="77962FCC" w14:textId="09614D7E" w:rsidR="00A13082" w:rsidRPr="00EB5FD3" w:rsidRDefault="00186A6A" w:rsidP="00242ACB">
            <w:pPr>
              <w:jc w:val="center"/>
              <w:rPr>
                <w:rFonts w:cs="Arial"/>
                <w:sz w:val="24"/>
                <w:szCs w:val="24"/>
              </w:rPr>
            </w:pPr>
            <w:r>
              <w:rPr>
                <w:rFonts w:cs="Arial"/>
                <w:sz w:val="24"/>
                <w:szCs w:val="24"/>
              </w:rPr>
              <w:t>3</w:t>
            </w:r>
            <w:r w:rsidR="00CD1316" w:rsidRPr="00EB5FD3">
              <w:rPr>
                <w:rFonts w:cs="Arial"/>
                <w:sz w:val="24"/>
                <w:szCs w:val="24"/>
              </w:rPr>
              <w:t>0</w:t>
            </w:r>
            <w:r w:rsidR="00A13082" w:rsidRPr="00EB5FD3">
              <w:rPr>
                <w:rFonts w:cs="Arial"/>
                <w:sz w:val="24"/>
                <w:szCs w:val="24"/>
              </w:rPr>
              <w:t>%</w:t>
            </w:r>
          </w:p>
        </w:tc>
      </w:tr>
      <w:tr w:rsidR="00EB5FD3" w:rsidRPr="00CD1316" w14:paraId="75820856" w14:textId="77777777" w:rsidTr="00A13082">
        <w:trPr>
          <w:trHeight w:val="20"/>
        </w:trPr>
        <w:tc>
          <w:tcPr>
            <w:tcW w:w="0" w:type="auto"/>
            <w:vAlign w:val="center"/>
          </w:tcPr>
          <w:p w14:paraId="4902D6B4" w14:textId="076306D4" w:rsidR="00A13082" w:rsidRPr="00EB5FD3" w:rsidRDefault="00AE47F9" w:rsidP="00EB5FD3">
            <w:pPr>
              <w:pStyle w:val="ListParagraph"/>
              <w:numPr>
                <w:ilvl w:val="0"/>
                <w:numId w:val="35"/>
              </w:numPr>
              <w:spacing w:after="0" w:line="240" w:lineRule="auto"/>
              <w:rPr>
                <w:rFonts w:ascii="Arial" w:hAnsi="Arial" w:cs="Arial"/>
                <w:sz w:val="24"/>
                <w:szCs w:val="24"/>
              </w:rPr>
            </w:pPr>
            <w:r>
              <w:rPr>
                <w:rFonts w:ascii="Arial" w:hAnsi="Arial" w:cs="Arial"/>
                <w:sz w:val="24"/>
                <w:szCs w:val="24"/>
              </w:rPr>
              <w:t>Relevant Expertise and Experience</w:t>
            </w:r>
          </w:p>
        </w:tc>
        <w:tc>
          <w:tcPr>
            <w:tcW w:w="0" w:type="auto"/>
            <w:vAlign w:val="center"/>
          </w:tcPr>
          <w:p w14:paraId="0CF386AB" w14:textId="4545C1F6" w:rsidR="00A13082" w:rsidRPr="00EB5FD3" w:rsidRDefault="00A872CA" w:rsidP="00242ACB">
            <w:pPr>
              <w:jc w:val="center"/>
              <w:rPr>
                <w:rFonts w:cs="Arial"/>
                <w:sz w:val="24"/>
                <w:szCs w:val="24"/>
              </w:rPr>
            </w:pPr>
            <w:r>
              <w:rPr>
                <w:rFonts w:cs="Arial"/>
                <w:sz w:val="24"/>
                <w:szCs w:val="24"/>
              </w:rPr>
              <w:t>3</w:t>
            </w:r>
            <w:r w:rsidR="00515EE2">
              <w:rPr>
                <w:rFonts w:cs="Arial"/>
                <w:sz w:val="24"/>
                <w:szCs w:val="24"/>
              </w:rPr>
              <w:t>0</w:t>
            </w:r>
            <w:r w:rsidR="00A13082" w:rsidRPr="00EB5FD3">
              <w:rPr>
                <w:rFonts w:cs="Arial"/>
                <w:sz w:val="24"/>
                <w:szCs w:val="24"/>
              </w:rPr>
              <w:t>%</w:t>
            </w:r>
          </w:p>
        </w:tc>
      </w:tr>
      <w:tr w:rsidR="00EB5FD3" w:rsidRPr="00CD1316" w14:paraId="58E5FDD6" w14:textId="77777777" w:rsidTr="00A13082">
        <w:trPr>
          <w:trHeight w:val="20"/>
        </w:trPr>
        <w:tc>
          <w:tcPr>
            <w:tcW w:w="0" w:type="auto"/>
            <w:vAlign w:val="center"/>
          </w:tcPr>
          <w:p w14:paraId="1886D09E" w14:textId="3A99817A" w:rsidR="00A13082" w:rsidRPr="00EB5FD3" w:rsidRDefault="008114D8" w:rsidP="00EB5FD3">
            <w:pPr>
              <w:pStyle w:val="ListParagraph"/>
              <w:numPr>
                <w:ilvl w:val="0"/>
                <w:numId w:val="35"/>
              </w:numPr>
              <w:spacing w:line="240" w:lineRule="auto"/>
              <w:rPr>
                <w:rFonts w:ascii="Arial" w:hAnsi="Arial" w:cs="Arial"/>
                <w:sz w:val="24"/>
                <w:szCs w:val="24"/>
              </w:rPr>
            </w:pPr>
            <w:r>
              <w:rPr>
                <w:rFonts w:ascii="Arial" w:hAnsi="Arial" w:cs="Arial"/>
                <w:sz w:val="24"/>
                <w:szCs w:val="24"/>
              </w:rPr>
              <w:t>Project Management</w:t>
            </w:r>
          </w:p>
        </w:tc>
        <w:tc>
          <w:tcPr>
            <w:tcW w:w="0" w:type="auto"/>
            <w:vAlign w:val="center"/>
          </w:tcPr>
          <w:p w14:paraId="06FDFD2B" w14:textId="1A6B19AB" w:rsidR="00A13082" w:rsidRPr="00EB5FD3" w:rsidRDefault="00194C3C" w:rsidP="00242ACB">
            <w:pPr>
              <w:jc w:val="center"/>
              <w:rPr>
                <w:rFonts w:cs="Arial"/>
                <w:sz w:val="24"/>
                <w:szCs w:val="24"/>
              </w:rPr>
            </w:pPr>
            <w:r>
              <w:rPr>
                <w:rFonts w:cs="Arial"/>
                <w:sz w:val="24"/>
                <w:szCs w:val="24"/>
              </w:rPr>
              <w:t>3</w:t>
            </w:r>
            <w:r w:rsidR="00393A0B">
              <w:rPr>
                <w:rFonts w:cs="Arial"/>
                <w:sz w:val="24"/>
                <w:szCs w:val="24"/>
              </w:rPr>
              <w:t>0</w:t>
            </w:r>
            <w:r w:rsidR="00A13082" w:rsidRPr="00EB5FD3">
              <w:rPr>
                <w:rFonts w:cs="Arial"/>
                <w:sz w:val="24"/>
                <w:szCs w:val="24"/>
              </w:rPr>
              <w:t>%</w:t>
            </w:r>
          </w:p>
        </w:tc>
      </w:tr>
      <w:tr w:rsidR="00EB5FD3" w:rsidRPr="00CD1316" w14:paraId="4C9A0E16" w14:textId="77777777" w:rsidTr="0078693F">
        <w:trPr>
          <w:trHeight w:val="20"/>
        </w:trPr>
        <w:tc>
          <w:tcPr>
            <w:tcW w:w="0" w:type="auto"/>
            <w:shd w:val="clear" w:color="auto" w:fill="auto"/>
            <w:vAlign w:val="center"/>
          </w:tcPr>
          <w:p w14:paraId="0A47E2D2" w14:textId="65C244A2" w:rsidR="0078693F" w:rsidRPr="00EB5FD3" w:rsidRDefault="00F21456" w:rsidP="00EB5FD3">
            <w:pPr>
              <w:pStyle w:val="ListParagraph"/>
              <w:numPr>
                <w:ilvl w:val="0"/>
                <w:numId w:val="35"/>
              </w:numPr>
              <w:spacing w:line="240" w:lineRule="auto"/>
              <w:rPr>
                <w:rFonts w:ascii="Arial" w:hAnsi="Arial" w:cs="Arial"/>
                <w:sz w:val="24"/>
                <w:szCs w:val="24"/>
              </w:rPr>
            </w:pPr>
            <w:r>
              <w:rPr>
                <w:rFonts w:ascii="Arial" w:hAnsi="Arial" w:cs="Arial"/>
                <w:sz w:val="24"/>
                <w:szCs w:val="24"/>
              </w:rPr>
              <w:t>Social Value</w:t>
            </w:r>
            <w:r w:rsidR="00186A6A">
              <w:rPr>
                <w:rFonts w:ascii="Arial" w:hAnsi="Arial" w:cs="Arial"/>
                <w:sz w:val="24"/>
                <w:szCs w:val="24"/>
              </w:rPr>
              <w:t>s</w:t>
            </w:r>
          </w:p>
        </w:tc>
        <w:tc>
          <w:tcPr>
            <w:tcW w:w="0" w:type="auto"/>
            <w:shd w:val="clear" w:color="auto" w:fill="auto"/>
            <w:vAlign w:val="center"/>
          </w:tcPr>
          <w:p w14:paraId="02D5513C" w14:textId="77777777" w:rsidR="0078693F" w:rsidRPr="00EB5FD3" w:rsidRDefault="0078693F" w:rsidP="0078693F">
            <w:pPr>
              <w:jc w:val="center"/>
              <w:rPr>
                <w:rFonts w:cs="Arial"/>
                <w:sz w:val="24"/>
                <w:szCs w:val="24"/>
              </w:rPr>
            </w:pPr>
            <w:r w:rsidRPr="00EB5FD3">
              <w:rPr>
                <w:rFonts w:cs="Arial"/>
                <w:sz w:val="24"/>
                <w:szCs w:val="24"/>
              </w:rPr>
              <w:t>10%</w:t>
            </w:r>
          </w:p>
        </w:tc>
      </w:tr>
      <w:tr w:rsidR="00EB5FD3" w:rsidRPr="00CD1316" w14:paraId="33974F78" w14:textId="77777777" w:rsidTr="00A13082">
        <w:trPr>
          <w:trHeight w:val="20"/>
        </w:trPr>
        <w:tc>
          <w:tcPr>
            <w:tcW w:w="0" w:type="auto"/>
            <w:shd w:val="clear" w:color="auto" w:fill="FABF8F"/>
            <w:vAlign w:val="center"/>
          </w:tcPr>
          <w:p w14:paraId="4D1B510A" w14:textId="77777777" w:rsidR="0078693F" w:rsidRPr="00EB5FD3" w:rsidRDefault="0078693F" w:rsidP="0078693F">
            <w:pPr>
              <w:jc w:val="center"/>
              <w:rPr>
                <w:rFonts w:cs="Arial"/>
                <w:b/>
                <w:sz w:val="24"/>
                <w:szCs w:val="24"/>
              </w:rPr>
            </w:pPr>
            <w:r w:rsidRPr="00EB5FD3">
              <w:rPr>
                <w:rFonts w:cs="Arial"/>
                <w:b/>
                <w:sz w:val="24"/>
                <w:szCs w:val="24"/>
              </w:rPr>
              <w:t>TOTAL</w:t>
            </w:r>
          </w:p>
        </w:tc>
        <w:tc>
          <w:tcPr>
            <w:tcW w:w="0" w:type="auto"/>
            <w:shd w:val="clear" w:color="auto" w:fill="FABF8F"/>
            <w:vAlign w:val="center"/>
          </w:tcPr>
          <w:p w14:paraId="2C00BE75" w14:textId="77777777" w:rsidR="0078693F" w:rsidRPr="00EB5FD3" w:rsidRDefault="0078693F" w:rsidP="0078693F">
            <w:pPr>
              <w:jc w:val="center"/>
              <w:rPr>
                <w:rFonts w:cs="Arial"/>
                <w:b/>
                <w:sz w:val="24"/>
                <w:szCs w:val="24"/>
              </w:rPr>
            </w:pPr>
            <w:r w:rsidRPr="00EB5FD3">
              <w:rPr>
                <w:rFonts w:cs="Arial"/>
                <w:b/>
                <w:sz w:val="24"/>
                <w:szCs w:val="24"/>
              </w:rPr>
              <w:t>100%</w:t>
            </w:r>
          </w:p>
        </w:tc>
      </w:tr>
    </w:tbl>
    <w:p w14:paraId="4ED07494" w14:textId="77777777" w:rsidR="007A17CF" w:rsidRPr="00CD1316" w:rsidRDefault="007A17CF" w:rsidP="007A17CF">
      <w:pPr>
        <w:rPr>
          <w:rFonts w:cs="Arial"/>
          <w:sz w:val="24"/>
          <w:szCs w:val="24"/>
        </w:rPr>
      </w:pPr>
      <w:r w:rsidRPr="00CD1316">
        <w:rPr>
          <w:rFonts w:cs="Arial"/>
          <w:sz w:val="24"/>
          <w:szCs w:val="24"/>
        </w:rPr>
        <w:t>14.</w:t>
      </w:r>
      <w:r w:rsidR="00BE0C50" w:rsidRPr="00CD1316">
        <w:rPr>
          <w:rFonts w:cs="Arial"/>
          <w:sz w:val="24"/>
          <w:szCs w:val="24"/>
        </w:rPr>
        <w:t>2</w:t>
      </w:r>
      <w:r w:rsidRPr="00CD1316">
        <w:rPr>
          <w:rFonts w:cs="Arial"/>
          <w:sz w:val="24"/>
          <w:szCs w:val="24"/>
        </w:rPr>
        <w:tab/>
      </w:r>
      <w:r w:rsidRPr="00CD1316">
        <w:rPr>
          <w:rFonts w:cs="Arial"/>
          <w:sz w:val="24"/>
          <w:szCs w:val="24"/>
          <w:u w:val="single"/>
        </w:rPr>
        <w:t>Commercial Evaluation</w:t>
      </w:r>
      <w:r w:rsidRPr="00CD1316">
        <w:rPr>
          <w:rFonts w:cs="Arial"/>
          <w:sz w:val="24"/>
          <w:szCs w:val="24"/>
        </w:rPr>
        <w:t xml:space="preserve"> – Your “Overall Price” (as calculated in accordance with requirements of Annex </w:t>
      </w:r>
      <w:r w:rsidR="001C10C4" w:rsidRPr="00CD1316">
        <w:rPr>
          <w:rFonts w:cs="Arial"/>
          <w:sz w:val="24"/>
          <w:szCs w:val="24"/>
        </w:rPr>
        <w:t>3</w:t>
      </w:r>
      <w:r w:rsidRPr="00CD1316">
        <w:rPr>
          <w:rFonts w:cs="Arial"/>
          <w:sz w:val="24"/>
          <w:szCs w:val="24"/>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sidRPr="00CD1316">
        <w:rPr>
          <w:rFonts w:cs="Arial"/>
          <w:sz w:val="24"/>
          <w:szCs w:val="24"/>
        </w:rPr>
        <w:t>s part of the pricing approach.</w:t>
      </w:r>
    </w:p>
    <w:p w14:paraId="2E151E45" w14:textId="77777777" w:rsidR="007A17CF" w:rsidRPr="00CD1316" w:rsidRDefault="007A17CF" w:rsidP="007A17CF">
      <w:pPr>
        <w:rPr>
          <w:rFonts w:cs="Arial"/>
          <w:sz w:val="24"/>
          <w:szCs w:val="24"/>
        </w:rPr>
      </w:pPr>
      <w:r w:rsidRPr="00CD1316">
        <w:rPr>
          <w:rFonts w:cs="Arial"/>
          <w:sz w:val="24"/>
          <w:szCs w:val="24"/>
        </w:rPr>
        <w:t>14.</w:t>
      </w:r>
      <w:r w:rsidR="00BE0C50" w:rsidRPr="00CD1316">
        <w:rPr>
          <w:rFonts w:cs="Arial"/>
          <w:sz w:val="24"/>
          <w:szCs w:val="24"/>
        </w:rPr>
        <w:t>3</w:t>
      </w:r>
      <w:r w:rsidRPr="00CD1316">
        <w:rPr>
          <w:rFonts w:cs="Arial"/>
          <w:sz w:val="24"/>
          <w:szCs w:val="24"/>
        </w:rPr>
        <w:tab/>
      </w:r>
      <w:r w:rsidRPr="00CD1316">
        <w:rPr>
          <w:rFonts w:cs="Arial"/>
          <w:sz w:val="24"/>
          <w:szCs w:val="24"/>
          <w:u w:val="single"/>
        </w:rPr>
        <w:t>Moderation and application of weightings</w:t>
      </w:r>
      <w:r w:rsidRPr="00CD1316">
        <w:rPr>
          <w:rFonts w:cs="Arial"/>
          <w:sz w:val="24"/>
          <w:szCs w:val="24"/>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Pr="00CD1316" w:rsidRDefault="007A17CF" w:rsidP="007A17CF">
      <w:pPr>
        <w:rPr>
          <w:rFonts w:cs="Arial"/>
          <w:sz w:val="24"/>
          <w:szCs w:val="24"/>
        </w:rPr>
      </w:pPr>
      <w:r w:rsidRPr="00CD1316">
        <w:rPr>
          <w:rFonts w:cs="Arial"/>
          <w:sz w:val="24"/>
          <w:szCs w:val="24"/>
        </w:rPr>
        <w:t>14.</w:t>
      </w:r>
      <w:r w:rsidR="00BE0C50" w:rsidRPr="00CD1316">
        <w:rPr>
          <w:rFonts w:cs="Arial"/>
          <w:sz w:val="24"/>
          <w:szCs w:val="24"/>
        </w:rPr>
        <w:t>4</w:t>
      </w:r>
      <w:r w:rsidRPr="00CD1316">
        <w:rPr>
          <w:rFonts w:cs="Arial"/>
          <w:sz w:val="24"/>
          <w:szCs w:val="24"/>
        </w:rPr>
        <w:tab/>
      </w:r>
      <w:r w:rsidRPr="00CD1316">
        <w:rPr>
          <w:rFonts w:cs="Arial"/>
          <w:sz w:val="24"/>
          <w:szCs w:val="24"/>
          <w:u w:val="single"/>
        </w:rPr>
        <w:t>The winning tender response</w:t>
      </w:r>
      <w:r w:rsidRPr="00CD1316">
        <w:rPr>
          <w:rFonts w:cs="Arial"/>
          <w:sz w:val="24"/>
          <w:szCs w:val="24"/>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sidRPr="00CD1316">
        <w:rPr>
          <w:rFonts w:cs="Arial"/>
          <w:sz w:val="24"/>
          <w:szCs w:val="24"/>
        </w:rPr>
        <w:t>n</w:t>
      </w:r>
      <w:r w:rsidRPr="00CD1316">
        <w:rPr>
          <w:rFonts w:cs="Arial"/>
          <w:sz w:val="24"/>
          <w:szCs w:val="24"/>
        </w:rPr>
        <w:t>) obtained by the Authority relating to any self-certification.</w:t>
      </w:r>
    </w:p>
    <w:p w14:paraId="0854980A" w14:textId="77777777" w:rsidR="00A13082" w:rsidRPr="00CD1316" w:rsidRDefault="00A13082" w:rsidP="007A17CF">
      <w:pPr>
        <w:rPr>
          <w:rFonts w:cs="Arial"/>
          <w:sz w:val="24"/>
          <w:szCs w:val="24"/>
        </w:rPr>
      </w:pPr>
    </w:p>
    <w:p w14:paraId="66CE8B17" w14:textId="77777777" w:rsidR="007A17CF" w:rsidRPr="00CD1316" w:rsidRDefault="007A17CF" w:rsidP="00BA05B2">
      <w:pPr>
        <w:rPr>
          <w:rFonts w:cs="Arial"/>
          <w:b/>
          <w:sz w:val="24"/>
          <w:szCs w:val="24"/>
          <w:u w:val="single"/>
        </w:rPr>
      </w:pPr>
      <w:r w:rsidRPr="00CD1316">
        <w:rPr>
          <w:rFonts w:cs="Arial"/>
          <w:b/>
          <w:sz w:val="24"/>
          <w:szCs w:val="24"/>
          <w:u w:val="single"/>
        </w:rPr>
        <w:lastRenderedPageBreak/>
        <w:t>List of Annexes</w:t>
      </w:r>
      <w:r w:rsidR="00111E24" w:rsidRPr="00CD1316">
        <w:rPr>
          <w:rFonts w:cs="Arial"/>
          <w:b/>
          <w:sz w:val="24"/>
          <w:szCs w:val="24"/>
          <w:u w:val="single"/>
        </w:rPr>
        <w:t xml:space="preserve"> forming part of this </w:t>
      </w:r>
      <w:r w:rsidR="00BA05B2" w:rsidRPr="00CD1316">
        <w:rPr>
          <w:rFonts w:cs="Arial"/>
          <w:b/>
          <w:sz w:val="24"/>
          <w:szCs w:val="24"/>
          <w:u w:val="single"/>
        </w:rPr>
        <w:t xml:space="preserve">RFP </w:t>
      </w:r>
      <w:r w:rsidR="00111E24" w:rsidRPr="00CD1316">
        <w:rPr>
          <w:rFonts w:cs="Arial"/>
          <w:b/>
          <w:sz w:val="24"/>
          <w:szCs w:val="24"/>
          <w:u w:val="single"/>
        </w:rPr>
        <w:t>(</w:t>
      </w:r>
      <w:r w:rsidRPr="00CD1316">
        <w:rPr>
          <w:rFonts w:cs="Arial"/>
          <w:b/>
          <w:sz w:val="24"/>
          <w:szCs w:val="24"/>
          <w:u w:val="single"/>
        </w:rPr>
        <w:t>issued as separate documents):</w:t>
      </w:r>
    </w:p>
    <w:p w14:paraId="1CBAEFC3" w14:textId="77777777" w:rsidR="007A17CF" w:rsidRPr="00CD1316" w:rsidRDefault="007A17CF" w:rsidP="007A17CF">
      <w:pPr>
        <w:rPr>
          <w:rFonts w:cs="Arial"/>
          <w:b/>
          <w:sz w:val="24"/>
          <w:szCs w:val="24"/>
        </w:rPr>
      </w:pPr>
      <w:r w:rsidRPr="00CD1316">
        <w:rPr>
          <w:rFonts w:cs="Arial"/>
          <w:b/>
          <w:sz w:val="24"/>
          <w:szCs w:val="24"/>
        </w:rPr>
        <w:t>Annex 1 - Terms and Conditions of Contract</w:t>
      </w:r>
      <w:r w:rsidR="00AF6288" w:rsidRPr="00CD1316">
        <w:rPr>
          <w:rFonts w:cs="Arial"/>
          <w:b/>
          <w:sz w:val="24"/>
          <w:szCs w:val="24"/>
        </w:rPr>
        <w:t xml:space="preserve"> (Separately attached)</w:t>
      </w:r>
    </w:p>
    <w:p w14:paraId="4A8CCFB9" w14:textId="77777777" w:rsidR="007A17CF" w:rsidRPr="00CD1316" w:rsidRDefault="00AF6288" w:rsidP="0035623D">
      <w:pPr>
        <w:rPr>
          <w:rFonts w:cs="Arial"/>
          <w:b/>
          <w:sz w:val="24"/>
          <w:szCs w:val="24"/>
          <w:u w:val="single"/>
        </w:rPr>
      </w:pPr>
      <w:r w:rsidRPr="00CD1316">
        <w:rPr>
          <w:rFonts w:cs="Arial"/>
          <w:b/>
          <w:sz w:val="24"/>
          <w:szCs w:val="24"/>
        </w:rPr>
        <w:t>Annex 2</w:t>
      </w:r>
      <w:r w:rsidR="007A17CF" w:rsidRPr="00CD1316">
        <w:rPr>
          <w:rFonts w:cs="Arial"/>
          <w:b/>
          <w:sz w:val="24"/>
          <w:szCs w:val="24"/>
        </w:rPr>
        <w:t xml:space="preserve"> – Supplier Response</w:t>
      </w:r>
      <w:r w:rsidRPr="00CD1316">
        <w:rPr>
          <w:rFonts w:cs="Arial"/>
          <w:b/>
          <w:sz w:val="24"/>
          <w:szCs w:val="24"/>
        </w:rPr>
        <w:t xml:space="preserve"> (Separately attached)</w:t>
      </w:r>
    </w:p>
    <w:p w14:paraId="1709DBC7" w14:textId="77777777" w:rsidR="001C10C4" w:rsidRPr="00CD1316" w:rsidRDefault="00AF6288" w:rsidP="00635D0E">
      <w:pPr>
        <w:rPr>
          <w:rFonts w:cs="Arial"/>
          <w:b/>
          <w:sz w:val="24"/>
          <w:szCs w:val="24"/>
        </w:rPr>
      </w:pPr>
      <w:r w:rsidRPr="00CD1316">
        <w:rPr>
          <w:rFonts w:cs="Arial"/>
          <w:b/>
          <w:sz w:val="24"/>
          <w:szCs w:val="24"/>
        </w:rPr>
        <w:t>Annex 3</w:t>
      </w:r>
      <w:r w:rsidR="007A17CF" w:rsidRPr="00CD1316">
        <w:rPr>
          <w:rFonts w:cs="Arial"/>
          <w:b/>
          <w:sz w:val="24"/>
          <w:szCs w:val="24"/>
        </w:rPr>
        <w:t xml:space="preserve"> – Pricing Approach</w:t>
      </w:r>
      <w:r w:rsidR="000E599A" w:rsidRPr="00CD1316">
        <w:rPr>
          <w:rFonts w:cs="Arial"/>
          <w:b/>
          <w:sz w:val="24"/>
          <w:szCs w:val="24"/>
        </w:rPr>
        <w:t xml:space="preserve"> (Separately attached)</w:t>
      </w:r>
    </w:p>
    <w:p w14:paraId="70412686" w14:textId="77777777" w:rsidR="00635D0E" w:rsidRPr="00CD1316" w:rsidRDefault="00635D0E" w:rsidP="00635D0E">
      <w:pPr>
        <w:rPr>
          <w:rFonts w:cs="Arial"/>
          <w:b/>
          <w:sz w:val="24"/>
          <w:szCs w:val="24"/>
        </w:rPr>
      </w:pPr>
      <w:r w:rsidRPr="00CD1316">
        <w:rPr>
          <w:rFonts w:cs="Arial"/>
          <w:b/>
          <w:sz w:val="24"/>
          <w:szCs w:val="24"/>
        </w:rPr>
        <w:t>Annex 4 – Goods and services specification (Separately attached)</w:t>
      </w:r>
    </w:p>
    <w:p w14:paraId="0E6FDC97" w14:textId="77777777" w:rsidR="006D54BA" w:rsidRPr="00CD1316" w:rsidRDefault="006D54BA" w:rsidP="00FA460A">
      <w:pPr>
        <w:rPr>
          <w:rFonts w:cs="Arial"/>
          <w:b/>
          <w:sz w:val="24"/>
          <w:szCs w:val="24"/>
        </w:rPr>
      </w:pPr>
    </w:p>
    <w:sectPr w:rsidR="006D54BA" w:rsidRPr="00CD1316" w:rsidSect="000015D7">
      <w:footerReference w:type="default" r:id="rId1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55970" w14:textId="77777777" w:rsidR="00DF2902" w:rsidRDefault="00DF2902">
      <w:r>
        <w:separator/>
      </w:r>
    </w:p>
  </w:endnote>
  <w:endnote w:type="continuationSeparator" w:id="0">
    <w:p w14:paraId="243D03AB" w14:textId="77777777" w:rsidR="00DF2902" w:rsidRDefault="00DF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190E5" w14:textId="77777777" w:rsidR="00DF2902" w:rsidRDefault="00DF2902">
      <w:r>
        <w:separator/>
      </w:r>
    </w:p>
  </w:footnote>
  <w:footnote w:type="continuationSeparator" w:id="0">
    <w:p w14:paraId="216E3345" w14:textId="77777777" w:rsidR="00DF2902" w:rsidRDefault="00DF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ACC"/>
    <w:multiLevelType w:val="hybridMultilevel"/>
    <w:tmpl w:val="41663148"/>
    <w:lvl w:ilvl="0" w:tplc="1E6C63F0">
      <w:start w:val="1"/>
      <w:numFmt w:val="bullet"/>
      <w:lvlText w:val="-"/>
      <w:lvlJc w:val="left"/>
      <w:pPr>
        <w:tabs>
          <w:tab w:val="num" w:pos="720"/>
        </w:tabs>
        <w:ind w:left="720" w:hanging="360"/>
      </w:pPr>
      <w:rPr>
        <w:rFonts w:ascii="Times New Roman" w:hAnsi="Times New Roman" w:hint="default"/>
      </w:rPr>
    </w:lvl>
    <w:lvl w:ilvl="1" w:tplc="465A724A" w:tentative="1">
      <w:start w:val="1"/>
      <w:numFmt w:val="bullet"/>
      <w:lvlText w:val="-"/>
      <w:lvlJc w:val="left"/>
      <w:pPr>
        <w:tabs>
          <w:tab w:val="num" w:pos="1440"/>
        </w:tabs>
        <w:ind w:left="1440" w:hanging="360"/>
      </w:pPr>
      <w:rPr>
        <w:rFonts w:ascii="Times New Roman" w:hAnsi="Times New Roman" w:hint="default"/>
      </w:rPr>
    </w:lvl>
    <w:lvl w:ilvl="2" w:tplc="FF18D25C" w:tentative="1">
      <w:start w:val="1"/>
      <w:numFmt w:val="bullet"/>
      <w:lvlText w:val="-"/>
      <w:lvlJc w:val="left"/>
      <w:pPr>
        <w:tabs>
          <w:tab w:val="num" w:pos="2160"/>
        </w:tabs>
        <w:ind w:left="2160" w:hanging="360"/>
      </w:pPr>
      <w:rPr>
        <w:rFonts w:ascii="Times New Roman" w:hAnsi="Times New Roman" w:hint="default"/>
      </w:rPr>
    </w:lvl>
    <w:lvl w:ilvl="3" w:tplc="D01A1210" w:tentative="1">
      <w:start w:val="1"/>
      <w:numFmt w:val="bullet"/>
      <w:lvlText w:val="-"/>
      <w:lvlJc w:val="left"/>
      <w:pPr>
        <w:tabs>
          <w:tab w:val="num" w:pos="2880"/>
        </w:tabs>
        <w:ind w:left="2880" w:hanging="360"/>
      </w:pPr>
      <w:rPr>
        <w:rFonts w:ascii="Times New Roman" w:hAnsi="Times New Roman" w:hint="default"/>
      </w:rPr>
    </w:lvl>
    <w:lvl w:ilvl="4" w:tplc="3DCC4C80" w:tentative="1">
      <w:start w:val="1"/>
      <w:numFmt w:val="bullet"/>
      <w:lvlText w:val="-"/>
      <w:lvlJc w:val="left"/>
      <w:pPr>
        <w:tabs>
          <w:tab w:val="num" w:pos="3600"/>
        </w:tabs>
        <w:ind w:left="3600" w:hanging="360"/>
      </w:pPr>
      <w:rPr>
        <w:rFonts w:ascii="Times New Roman" w:hAnsi="Times New Roman" w:hint="default"/>
      </w:rPr>
    </w:lvl>
    <w:lvl w:ilvl="5" w:tplc="48D47818" w:tentative="1">
      <w:start w:val="1"/>
      <w:numFmt w:val="bullet"/>
      <w:lvlText w:val="-"/>
      <w:lvlJc w:val="left"/>
      <w:pPr>
        <w:tabs>
          <w:tab w:val="num" w:pos="4320"/>
        </w:tabs>
        <w:ind w:left="4320" w:hanging="360"/>
      </w:pPr>
      <w:rPr>
        <w:rFonts w:ascii="Times New Roman" w:hAnsi="Times New Roman" w:hint="default"/>
      </w:rPr>
    </w:lvl>
    <w:lvl w:ilvl="6" w:tplc="D0422DA2" w:tentative="1">
      <w:start w:val="1"/>
      <w:numFmt w:val="bullet"/>
      <w:lvlText w:val="-"/>
      <w:lvlJc w:val="left"/>
      <w:pPr>
        <w:tabs>
          <w:tab w:val="num" w:pos="5040"/>
        </w:tabs>
        <w:ind w:left="5040" w:hanging="360"/>
      </w:pPr>
      <w:rPr>
        <w:rFonts w:ascii="Times New Roman" w:hAnsi="Times New Roman" w:hint="default"/>
      </w:rPr>
    </w:lvl>
    <w:lvl w:ilvl="7" w:tplc="18BEB004" w:tentative="1">
      <w:start w:val="1"/>
      <w:numFmt w:val="bullet"/>
      <w:lvlText w:val="-"/>
      <w:lvlJc w:val="left"/>
      <w:pPr>
        <w:tabs>
          <w:tab w:val="num" w:pos="5760"/>
        </w:tabs>
        <w:ind w:left="5760" w:hanging="360"/>
      </w:pPr>
      <w:rPr>
        <w:rFonts w:ascii="Times New Roman" w:hAnsi="Times New Roman" w:hint="default"/>
      </w:rPr>
    </w:lvl>
    <w:lvl w:ilvl="8" w:tplc="2DF67D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B8E5BCA"/>
    <w:multiLevelType w:val="hybridMultilevel"/>
    <w:tmpl w:val="34B800A6"/>
    <w:lvl w:ilvl="0" w:tplc="3E1890C0">
      <w:start w:val="1"/>
      <w:numFmt w:val="bullet"/>
      <w:lvlText w:val="-"/>
      <w:lvlJc w:val="left"/>
      <w:pPr>
        <w:tabs>
          <w:tab w:val="num" w:pos="720"/>
        </w:tabs>
        <w:ind w:left="720" w:hanging="360"/>
      </w:pPr>
      <w:rPr>
        <w:rFonts w:ascii="Times New Roman" w:hAnsi="Times New Roman" w:hint="default"/>
      </w:rPr>
    </w:lvl>
    <w:lvl w:ilvl="1" w:tplc="82325E60" w:tentative="1">
      <w:start w:val="1"/>
      <w:numFmt w:val="bullet"/>
      <w:lvlText w:val="-"/>
      <w:lvlJc w:val="left"/>
      <w:pPr>
        <w:tabs>
          <w:tab w:val="num" w:pos="1440"/>
        </w:tabs>
        <w:ind w:left="1440" w:hanging="360"/>
      </w:pPr>
      <w:rPr>
        <w:rFonts w:ascii="Times New Roman" w:hAnsi="Times New Roman" w:hint="default"/>
      </w:rPr>
    </w:lvl>
    <w:lvl w:ilvl="2" w:tplc="240C2460" w:tentative="1">
      <w:start w:val="1"/>
      <w:numFmt w:val="bullet"/>
      <w:lvlText w:val="-"/>
      <w:lvlJc w:val="left"/>
      <w:pPr>
        <w:tabs>
          <w:tab w:val="num" w:pos="2160"/>
        </w:tabs>
        <w:ind w:left="2160" w:hanging="360"/>
      </w:pPr>
      <w:rPr>
        <w:rFonts w:ascii="Times New Roman" w:hAnsi="Times New Roman" w:hint="default"/>
      </w:rPr>
    </w:lvl>
    <w:lvl w:ilvl="3" w:tplc="013EF80E" w:tentative="1">
      <w:start w:val="1"/>
      <w:numFmt w:val="bullet"/>
      <w:lvlText w:val="-"/>
      <w:lvlJc w:val="left"/>
      <w:pPr>
        <w:tabs>
          <w:tab w:val="num" w:pos="2880"/>
        </w:tabs>
        <w:ind w:left="2880" w:hanging="360"/>
      </w:pPr>
      <w:rPr>
        <w:rFonts w:ascii="Times New Roman" w:hAnsi="Times New Roman" w:hint="default"/>
      </w:rPr>
    </w:lvl>
    <w:lvl w:ilvl="4" w:tplc="C1ECF638" w:tentative="1">
      <w:start w:val="1"/>
      <w:numFmt w:val="bullet"/>
      <w:lvlText w:val="-"/>
      <w:lvlJc w:val="left"/>
      <w:pPr>
        <w:tabs>
          <w:tab w:val="num" w:pos="3600"/>
        </w:tabs>
        <w:ind w:left="3600" w:hanging="360"/>
      </w:pPr>
      <w:rPr>
        <w:rFonts w:ascii="Times New Roman" w:hAnsi="Times New Roman" w:hint="default"/>
      </w:rPr>
    </w:lvl>
    <w:lvl w:ilvl="5" w:tplc="89445546" w:tentative="1">
      <w:start w:val="1"/>
      <w:numFmt w:val="bullet"/>
      <w:lvlText w:val="-"/>
      <w:lvlJc w:val="left"/>
      <w:pPr>
        <w:tabs>
          <w:tab w:val="num" w:pos="4320"/>
        </w:tabs>
        <w:ind w:left="4320" w:hanging="360"/>
      </w:pPr>
      <w:rPr>
        <w:rFonts w:ascii="Times New Roman" w:hAnsi="Times New Roman" w:hint="default"/>
      </w:rPr>
    </w:lvl>
    <w:lvl w:ilvl="6" w:tplc="F6B4F2D8" w:tentative="1">
      <w:start w:val="1"/>
      <w:numFmt w:val="bullet"/>
      <w:lvlText w:val="-"/>
      <w:lvlJc w:val="left"/>
      <w:pPr>
        <w:tabs>
          <w:tab w:val="num" w:pos="5040"/>
        </w:tabs>
        <w:ind w:left="5040" w:hanging="360"/>
      </w:pPr>
      <w:rPr>
        <w:rFonts w:ascii="Times New Roman" w:hAnsi="Times New Roman" w:hint="default"/>
      </w:rPr>
    </w:lvl>
    <w:lvl w:ilvl="7" w:tplc="F95CFBD0" w:tentative="1">
      <w:start w:val="1"/>
      <w:numFmt w:val="bullet"/>
      <w:lvlText w:val="-"/>
      <w:lvlJc w:val="left"/>
      <w:pPr>
        <w:tabs>
          <w:tab w:val="num" w:pos="5760"/>
        </w:tabs>
        <w:ind w:left="5760" w:hanging="360"/>
      </w:pPr>
      <w:rPr>
        <w:rFonts w:ascii="Times New Roman" w:hAnsi="Times New Roman" w:hint="default"/>
      </w:rPr>
    </w:lvl>
    <w:lvl w:ilvl="8" w:tplc="1EB0AAA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0"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1"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
  </w:num>
  <w:num w:numId="11">
    <w:abstractNumId w:val="2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5"/>
  </w:num>
  <w:num w:numId="22">
    <w:abstractNumId w:val="16"/>
  </w:num>
  <w:num w:numId="23">
    <w:abstractNumId w:val="17"/>
  </w:num>
  <w:num w:numId="24">
    <w:abstractNumId w:val="13"/>
  </w:num>
  <w:num w:numId="25">
    <w:abstractNumId w:val="8"/>
  </w:num>
  <w:num w:numId="26">
    <w:abstractNumId w:val="12"/>
  </w:num>
  <w:num w:numId="27">
    <w:abstractNumId w:val="7"/>
  </w:num>
  <w:num w:numId="28">
    <w:abstractNumId w:val="21"/>
  </w:num>
  <w:num w:numId="29">
    <w:abstractNumId w:val="10"/>
  </w:num>
  <w:num w:numId="30">
    <w:abstractNumId w:val="4"/>
  </w:num>
  <w:num w:numId="31">
    <w:abstractNumId w:val="5"/>
  </w:num>
  <w:num w:numId="32">
    <w:abstractNumId w:val="9"/>
  </w:num>
  <w:num w:numId="33">
    <w:abstractNumId w:val="1"/>
  </w:num>
  <w:num w:numId="34">
    <w:abstractNumId w:val="11"/>
  </w:num>
  <w:num w:numId="35">
    <w:abstractNumId w:val="22"/>
  </w:num>
  <w:num w:numId="36">
    <w:abstractNumId w:val="14"/>
  </w:num>
  <w:num w:numId="37">
    <w:abstractNumId w:val="6"/>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34E5"/>
    <w:rsid w:val="000C7C86"/>
    <w:rsid w:val="000D5A65"/>
    <w:rsid w:val="000E599A"/>
    <w:rsid w:val="00111E24"/>
    <w:rsid w:val="00116708"/>
    <w:rsid w:val="00124026"/>
    <w:rsid w:val="00140EEA"/>
    <w:rsid w:val="00166CCB"/>
    <w:rsid w:val="00174586"/>
    <w:rsid w:val="00176253"/>
    <w:rsid w:val="00186A6A"/>
    <w:rsid w:val="00191C09"/>
    <w:rsid w:val="001945B0"/>
    <w:rsid w:val="00194C3C"/>
    <w:rsid w:val="001C10C4"/>
    <w:rsid w:val="00202A0C"/>
    <w:rsid w:val="00204CF0"/>
    <w:rsid w:val="002067D1"/>
    <w:rsid w:val="002208FB"/>
    <w:rsid w:val="00242533"/>
    <w:rsid w:val="002741E2"/>
    <w:rsid w:val="002A0C43"/>
    <w:rsid w:val="002A7266"/>
    <w:rsid w:val="002D4885"/>
    <w:rsid w:val="002E0129"/>
    <w:rsid w:val="002F3E19"/>
    <w:rsid w:val="00321B63"/>
    <w:rsid w:val="00324E60"/>
    <w:rsid w:val="003270E6"/>
    <w:rsid w:val="0034392E"/>
    <w:rsid w:val="0034573D"/>
    <w:rsid w:val="0035608B"/>
    <w:rsid w:val="0035623D"/>
    <w:rsid w:val="00393A0B"/>
    <w:rsid w:val="003948E6"/>
    <w:rsid w:val="003B3619"/>
    <w:rsid w:val="003B52BA"/>
    <w:rsid w:val="003C1B40"/>
    <w:rsid w:val="003E6BB0"/>
    <w:rsid w:val="003F0DB6"/>
    <w:rsid w:val="004870A9"/>
    <w:rsid w:val="0049126F"/>
    <w:rsid w:val="004963AA"/>
    <w:rsid w:val="004E4EBC"/>
    <w:rsid w:val="00515EE2"/>
    <w:rsid w:val="0053205F"/>
    <w:rsid w:val="005324E2"/>
    <w:rsid w:val="0054687A"/>
    <w:rsid w:val="00567137"/>
    <w:rsid w:val="0057143D"/>
    <w:rsid w:val="0057247C"/>
    <w:rsid w:val="005739AE"/>
    <w:rsid w:val="005A3B9F"/>
    <w:rsid w:val="005B65E7"/>
    <w:rsid w:val="005D4869"/>
    <w:rsid w:val="00614C1C"/>
    <w:rsid w:val="00635D0E"/>
    <w:rsid w:val="0065416C"/>
    <w:rsid w:val="00674643"/>
    <w:rsid w:val="0069299B"/>
    <w:rsid w:val="006A45E8"/>
    <w:rsid w:val="006A7269"/>
    <w:rsid w:val="006D54BA"/>
    <w:rsid w:val="006D5B27"/>
    <w:rsid w:val="00710425"/>
    <w:rsid w:val="0072391D"/>
    <w:rsid w:val="00747855"/>
    <w:rsid w:val="007761A9"/>
    <w:rsid w:val="007772A5"/>
    <w:rsid w:val="0078693F"/>
    <w:rsid w:val="007A17CF"/>
    <w:rsid w:val="007B6908"/>
    <w:rsid w:val="007C42CA"/>
    <w:rsid w:val="007E0F2B"/>
    <w:rsid w:val="007F352C"/>
    <w:rsid w:val="00800798"/>
    <w:rsid w:val="00804F0E"/>
    <w:rsid w:val="008114D8"/>
    <w:rsid w:val="00842D50"/>
    <w:rsid w:val="00843A1C"/>
    <w:rsid w:val="0086272F"/>
    <w:rsid w:val="008971E4"/>
    <w:rsid w:val="008A61E3"/>
    <w:rsid w:val="008F4AE8"/>
    <w:rsid w:val="00967C83"/>
    <w:rsid w:val="00985321"/>
    <w:rsid w:val="009B5F38"/>
    <w:rsid w:val="009B7CF1"/>
    <w:rsid w:val="009C2377"/>
    <w:rsid w:val="009D3F53"/>
    <w:rsid w:val="009F661E"/>
    <w:rsid w:val="00A0688D"/>
    <w:rsid w:val="00A13082"/>
    <w:rsid w:val="00A16636"/>
    <w:rsid w:val="00A51766"/>
    <w:rsid w:val="00A872CA"/>
    <w:rsid w:val="00AB0467"/>
    <w:rsid w:val="00AB16E0"/>
    <w:rsid w:val="00AC60CB"/>
    <w:rsid w:val="00AE47F9"/>
    <w:rsid w:val="00AF6288"/>
    <w:rsid w:val="00B13051"/>
    <w:rsid w:val="00B16B1D"/>
    <w:rsid w:val="00B53DD9"/>
    <w:rsid w:val="00B927D0"/>
    <w:rsid w:val="00B928A3"/>
    <w:rsid w:val="00BA05B2"/>
    <w:rsid w:val="00BB02AD"/>
    <w:rsid w:val="00BE0C50"/>
    <w:rsid w:val="00BE1121"/>
    <w:rsid w:val="00BE6634"/>
    <w:rsid w:val="00BF4159"/>
    <w:rsid w:val="00C13F46"/>
    <w:rsid w:val="00C4686B"/>
    <w:rsid w:val="00C643A2"/>
    <w:rsid w:val="00C74AF5"/>
    <w:rsid w:val="00C75409"/>
    <w:rsid w:val="00C87960"/>
    <w:rsid w:val="00CD1316"/>
    <w:rsid w:val="00D075DD"/>
    <w:rsid w:val="00D22D08"/>
    <w:rsid w:val="00D4107F"/>
    <w:rsid w:val="00D535AF"/>
    <w:rsid w:val="00D74B37"/>
    <w:rsid w:val="00DF2902"/>
    <w:rsid w:val="00E478DF"/>
    <w:rsid w:val="00E55E9D"/>
    <w:rsid w:val="00E621D2"/>
    <w:rsid w:val="00E668ED"/>
    <w:rsid w:val="00E84087"/>
    <w:rsid w:val="00E96CB0"/>
    <w:rsid w:val="00EB5FD3"/>
    <w:rsid w:val="00ED3D84"/>
    <w:rsid w:val="00EE4E81"/>
    <w:rsid w:val="00EF3412"/>
    <w:rsid w:val="00F002F3"/>
    <w:rsid w:val="00F17C8B"/>
    <w:rsid w:val="00F21456"/>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AE47F9"/>
    <w:rPr>
      <w:color w:val="605E5C"/>
      <w:shd w:val="clear" w:color="auto" w:fill="E1DFDD"/>
    </w:rPr>
  </w:style>
  <w:style w:type="character" w:styleId="CommentReference">
    <w:name w:val="annotation reference"/>
    <w:basedOn w:val="DefaultParagraphFont"/>
    <w:semiHidden/>
    <w:unhideWhenUsed/>
    <w:rsid w:val="00AE47F9"/>
    <w:rPr>
      <w:sz w:val="16"/>
      <w:szCs w:val="16"/>
    </w:rPr>
  </w:style>
  <w:style w:type="paragraph" w:styleId="CommentText">
    <w:name w:val="annotation text"/>
    <w:basedOn w:val="Normal"/>
    <w:link w:val="CommentTextChar"/>
    <w:semiHidden/>
    <w:unhideWhenUsed/>
    <w:rsid w:val="00AE47F9"/>
    <w:pPr>
      <w:spacing w:line="240" w:lineRule="auto"/>
    </w:pPr>
    <w:rPr>
      <w:sz w:val="20"/>
    </w:rPr>
  </w:style>
  <w:style w:type="character" w:customStyle="1" w:styleId="CommentTextChar">
    <w:name w:val="Comment Text Char"/>
    <w:basedOn w:val="DefaultParagraphFont"/>
    <w:link w:val="CommentText"/>
    <w:semiHidden/>
    <w:rsid w:val="00AE47F9"/>
    <w:rPr>
      <w:rFonts w:ascii="Arial" w:hAnsi="Arial"/>
      <w:lang w:val="en-GB" w:eastAsia="en-GB"/>
    </w:rPr>
  </w:style>
  <w:style w:type="paragraph" w:styleId="CommentSubject">
    <w:name w:val="annotation subject"/>
    <w:basedOn w:val="CommentText"/>
    <w:next w:val="CommentText"/>
    <w:link w:val="CommentSubjectChar"/>
    <w:semiHidden/>
    <w:unhideWhenUsed/>
    <w:rsid w:val="00AE47F9"/>
    <w:rPr>
      <w:b/>
      <w:bCs/>
    </w:rPr>
  </w:style>
  <w:style w:type="character" w:customStyle="1" w:styleId="CommentSubjectChar">
    <w:name w:val="Comment Subject Char"/>
    <w:basedOn w:val="CommentTextChar"/>
    <w:link w:val="CommentSubject"/>
    <w:semiHidden/>
    <w:rsid w:val="00AE47F9"/>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57567381">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27553231">
      <w:bodyDiv w:val="1"/>
      <w:marLeft w:val="0"/>
      <w:marRight w:val="0"/>
      <w:marTop w:val="0"/>
      <w:marBottom w:val="0"/>
      <w:divBdr>
        <w:top w:val="none" w:sz="0" w:space="0" w:color="auto"/>
        <w:left w:val="none" w:sz="0" w:space="0" w:color="auto"/>
        <w:bottom w:val="none" w:sz="0" w:space="0" w:color="auto"/>
        <w:right w:val="none" w:sz="0" w:space="0" w:color="auto"/>
      </w:divBdr>
      <w:divsChild>
        <w:div w:id="2059694417">
          <w:marLeft w:val="634"/>
          <w:marRight w:val="0"/>
          <w:marTop w:val="0"/>
          <w:marBottom w:val="0"/>
          <w:divBdr>
            <w:top w:val="none" w:sz="0" w:space="0" w:color="auto"/>
            <w:left w:val="none" w:sz="0" w:space="0" w:color="auto"/>
            <w:bottom w:val="none" w:sz="0" w:space="0" w:color="auto"/>
            <w:right w:val="none" w:sz="0" w:space="0" w:color="auto"/>
          </w:divBdr>
        </w:div>
        <w:div w:id="1813793161">
          <w:marLeft w:val="634"/>
          <w:marRight w:val="0"/>
          <w:marTop w:val="0"/>
          <w:marBottom w:val="0"/>
          <w:divBdr>
            <w:top w:val="none" w:sz="0" w:space="0" w:color="auto"/>
            <w:left w:val="none" w:sz="0" w:space="0" w:color="auto"/>
            <w:bottom w:val="none" w:sz="0" w:space="0" w:color="auto"/>
            <w:right w:val="none" w:sz="0" w:space="0" w:color="auto"/>
          </w:divBdr>
        </w:div>
        <w:div w:id="1676955636">
          <w:marLeft w:val="634"/>
          <w:marRight w:val="0"/>
          <w:marTop w:val="0"/>
          <w:marBottom w:val="0"/>
          <w:divBdr>
            <w:top w:val="none" w:sz="0" w:space="0" w:color="auto"/>
            <w:left w:val="none" w:sz="0" w:space="0" w:color="auto"/>
            <w:bottom w:val="none" w:sz="0" w:space="0" w:color="auto"/>
            <w:right w:val="none" w:sz="0" w:space="0" w:color="auto"/>
          </w:divBdr>
        </w:div>
        <w:div w:id="202864622">
          <w:marLeft w:val="634"/>
          <w:marRight w:val="0"/>
          <w:marTop w:val="0"/>
          <w:marBottom w:val="0"/>
          <w:divBdr>
            <w:top w:val="none" w:sz="0" w:space="0" w:color="auto"/>
            <w:left w:val="none" w:sz="0" w:space="0" w:color="auto"/>
            <w:bottom w:val="none" w:sz="0" w:space="0" w:color="auto"/>
            <w:right w:val="none" w:sz="0" w:space="0" w:color="auto"/>
          </w:divBdr>
        </w:div>
        <w:div w:id="526715580">
          <w:marLeft w:val="634"/>
          <w:marRight w:val="0"/>
          <w:marTop w:val="0"/>
          <w:marBottom w:val="0"/>
          <w:divBdr>
            <w:top w:val="none" w:sz="0" w:space="0" w:color="auto"/>
            <w:left w:val="none" w:sz="0" w:space="0" w:color="auto"/>
            <w:bottom w:val="none" w:sz="0" w:space="0" w:color="auto"/>
            <w:right w:val="none" w:sz="0" w:space="0" w:color="auto"/>
          </w:divBdr>
        </w:div>
        <w:div w:id="633675964">
          <w:marLeft w:val="634"/>
          <w:marRight w:val="0"/>
          <w:marTop w:val="0"/>
          <w:marBottom w:val="0"/>
          <w:divBdr>
            <w:top w:val="none" w:sz="0" w:space="0" w:color="auto"/>
            <w:left w:val="none" w:sz="0" w:space="0" w:color="auto"/>
            <w:bottom w:val="none" w:sz="0" w:space="0" w:color="auto"/>
            <w:right w:val="none" w:sz="0" w:space="0" w:color="auto"/>
          </w:divBdr>
        </w:div>
        <w:div w:id="260380168">
          <w:marLeft w:val="634"/>
          <w:marRight w:val="0"/>
          <w:marTop w:val="0"/>
          <w:marBottom w:val="0"/>
          <w:divBdr>
            <w:top w:val="none" w:sz="0" w:space="0" w:color="auto"/>
            <w:left w:val="none" w:sz="0" w:space="0" w:color="auto"/>
            <w:bottom w:val="none" w:sz="0" w:space="0" w:color="auto"/>
            <w:right w:val="none" w:sz="0" w:space="0" w:color="auto"/>
          </w:divBdr>
        </w:div>
      </w:divsChild>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bmission.Nepal@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ts@britishcouncil.org.n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3" ma:contentTypeDescription="Create a new document." ma:contentTypeScope="" ma:versionID="32c119c13f943bd938ffb89245cd99be">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7e38beba70b271ab6f601930895316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3943D26D-86C4-44B0-8B53-59BFA3D3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71824-1F96-4A72-B3A3-1F51E3C9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27438</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Oli, Nischal (Nepal)</cp:lastModifiedBy>
  <cp:revision>19</cp:revision>
  <dcterms:created xsi:type="dcterms:W3CDTF">2021-09-07T05:36:00Z</dcterms:created>
  <dcterms:modified xsi:type="dcterms:W3CDTF">2021-09-23T12:07:00Z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ies>
</file>