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ADB468" w14:textId="1040F689" w:rsidR="00DE1CA9" w:rsidRPr="00DE1CA9" w:rsidRDefault="004D5E3A" w:rsidP="00DE61EA">
      <w:pPr>
        <w:pStyle w:val="Programme"/>
        <w:rPr>
          <w:color w:val="FFFFFF" w:themeColor="background1"/>
        </w:rPr>
      </w:pPr>
      <w:r>
        <w:rPr>
          <w:noProof/>
          <w:color w:val="FFFFFF" w:themeColor="background1"/>
        </w:rPr>
        <mc:AlternateContent>
          <mc:Choice Requires="wps">
            <w:drawing>
              <wp:anchor distT="0" distB="0" distL="114300" distR="114300" simplePos="0" relativeHeight="251659268" behindDoc="0" locked="0" layoutInCell="1" allowOverlap="1" wp14:anchorId="273E9952" wp14:editId="41DA5E75">
                <wp:simplePos x="0" y="0"/>
                <wp:positionH relativeFrom="margin">
                  <wp:posOffset>4955540</wp:posOffset>
                </wp:positionH>
                <wp:positionV relativeFrom="paragraph">
                  <wp:posOffset>-258445</wp:posOffset>
                </wp:positionV>
                <wp:extent cx="1781175" cy="914400"/>
                <wp:effectExtent l="0" t="0" r="0" b="0"/>
                <wp:wrapNone/>
                <wp:docPr id="4" name="Rectangle 4"/>
                <wp:cNvGraphicFramePr/>
                <a:graphic xmlns:a="http://schemas.openxmlformats.org/drawingml/2006/main">
                  <a:graphicData uri="http://schemas.microsoft.com/office/word/2010/wordprocessingShape">
                    <wps:wsp>
                      <wps:cNvSpPr/>
                      <wps:spPr>
                        <a:xfrm>
                          <a:off x="0" y="0"/>
                          <a:ext cx="1781175" cy="9144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B125B3D" w14:textId="49304779" w:rsidR="004D5E3A" w:rsidRPr="004D5E3A" w:rsidRDefault="004D5E3A" w:rsidP="008A2D22">
                            <w:pPr>
                              <w:rPr>
                                <w:b/>
                                <w:bCs/>
                              </w:rPr>
                            </w:pPr>
                            <w:r w:rsidRPr="004D5E3A">
                              <w:rPr>
                                <w:b/>
                                <w:bCs/>
                              </w:rPr>
                              <w:t>Cultura</w:t>
                            </w:r>
                            <w:r w:rsidR="008A2D22">
                              <w:rPr>
                                <w:b/>
                                <w:bCs/>
                              </w:rPr>
                              <w:t xml:space="preserve">l </w:t>
                            </w:r>
                            <w:r w:rsidRPr="004D5E3A">
                              <w:rPr>
                                <w:b/>
                                <w:bCs/>
                              </w:rPr>
                              <w:t>Engagement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73E9952" id="Rectangle 4" o:spid="_x0000_s1026" style="position:absolute;margin-left:390.2pt;margin-top:-20.35pt;width:140.25pt;height:1in;z-index:25165926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" filled="f" stroked="f" strokeweight="1pt">
                <v:textbox>
                  <w:txbxContent>
                    <w:p w14:paraId="1B125B3D" w14:textId="49304779" w:rsidR="004D5E3A" w:rsidRPr="004D5E3A" w:rsidRDefault="004D5E3A" w:rsidP="008A2D22">
                      <w:pPr>
                        <w:rPr>
                          <w:b/>
                          <w:bCs/>
                        </w:rPr>
                      </w:pPr>
                      <w:r w:rsidRPr="004D5E3A">
                        <w:rPr>
                          <w:b/>
                          <w:bCs/>
                        </w:rPr>
                        <w:t>Cultura</w:t>
                      </w:r>
                      <w:r w:rsidR="008A2D22">
                        <w:rPr>
                          <w:b/>
                          <w:bCs/>
                        </w:rPr>
                        <w:t xml:space="preserve">l </w:t>
                      </w:r>
                      <w:r w:rsidRPr="004D5E3A">
                        <w:rPr>
                          <w:b/>
                          <w:bCs/>
                        </w:rPr>
                        <w:t>Engagement</w:t>
                      </w:r>
                    </w:p>
                  </w:txbxContent>
                </v:textbox>
                <w10:wrap anchorx="margin"/>
              </v:rect>
            </w:pict>
          </mc:Fallback>
        </mc:AlternateContent>
      </w:r>
      <w:r w:rsidR="008F69E5">
        <w:rPr>
          <w:noProof/>
          <w:color w:val="FFFFFF" w:themeColor="background1"/>
        </w:rPr>
        <w:drawing>
          <wp:anchor distT="0" distB="0" distL="114300" distR="114300" simplePos="0" relativeHeight="251658242" behindDoc="1" locked="0" layoutInCell="1" allowOverlap="1" wp14:anchorId="685AAF45" wp14:editId="1368910A">
            <wp:simplePos x="0" y="0"/>
            <wp:positionH relativeFrom="page">
              <wp:posOffset>3159760</wp:posOffset>
            </wp:positionH>
            <wp:positionV relativeFrom="paragraph">
              <wp:posOffset>4713605</wp:posOffset>
            </wp:positionV>
            <wp:extent cx="4397375" cy="5186045"/>
            <wp:effectExtent l="0" t="0" r="317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1">
                      <a:extLst>
                        <a:ext uri="{28A0092B-C50C-407E-A947-70E740481C1C}">
                          <a14:useLocalDpi xmlns:a14="http://schemas.microsoft.com/office/drawing/2010/main" val="0"/>
                        </a:ext>
                      </a:extLst>
                    </a:blip>
                    <a:srcRect l="34969" t="23312"/>
                    <a:stretch/>
                  </pic:blipFill>
                  <pic:spPr bwMode="auto">
                    <a:xfrm>
                      <a:off x="0" y="0"/>
                      <a:ext cx="4397375" cy="51860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C4882" w:rsidRPr="008D31E6">
        <w:rPr>
          <w:noProof/>
          <w:color w:val="FFFFFF" w:themeColor="background1"/>
        </w:rPr>
        <mc:AlternateContent>
          <mc:Choice Requires="wps">
            <w:drawing>
              <wp:anchor distT="45720" distB="45720" distL="114300" distR="114300" simplePos="0" relativeHeight="251658241" behindDoc="0" locked="0" layoutInCell="1" allowOverlap="1" wp14:anchorId="547B8D5C" wp14:editId="478223FD">
                <wp:simplePos x="0" y="0"/>
                <wp:positionH relativeFrom="margin">
                  <wp:align>left</wp:align>
                </wp:positionH>
                <wp:positionV relativeFrom="paragraph">
                  <wp:posOffset>2104901</wp:posOffset>
                </wp:positionV>
                <wp:extent cx="5990590" cy="7001301"/>
                <wp:effectExtent l="0" t="0" r="0" b="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0590" cy="7001301"/>
                        </a:xfrm>
                        <a:prstGeom prst="rect">
                          <a:avLst/>
                        </a:prstGeom>
                        <a:noFill/>
                        <a:ln w="9525">
                          <a:noFill/>
                          <a:miter lim="800000"/>
                          <a:headEnd/>
                          <a:tailEnd/>
                        </a:ln>
                      </wps:spPr>
                      <wps:txbx>
                        <w:txbxContent>
                          <w:p w14:paraId="5170368D" w14:textId="1A4BC109" w:rsidR="008D31E6" w:rsidRDefault="00BB2C24" w:rsidP="008D31E6">
                            <w:r>
                              <w:rPr>
                                <w:rFonts w:asciiTheme="majorHAnsi" w:eastAsiaTheme="majorEastAsia" w:hAnsiTheme="majorHAnsi" w:cstheme="majorBidi"/>
                                <w:b/>
                                <w:bCs/>
                                <w:color w:val="FFFFFF" w:themeColor="background1"/>
                                <w:spacing w:val="-10"/>
                                <w:kern w:val="28"/>
                                <w:sz w:val="112"/>
                                <w:szCs w:val="112"/>
                              </w:rPr>
                              <w:t>Terms of Reference (ToR)</w:t>
                            </w:r>
                          </w:p>
                          <w:p w14:paraId="17058389" w14:textId="77777777" w:rsidR="0039773D" w:rsidRPr="00E5414E" w:rsidRDefault="0039773D" w:rsidP="008D31E6"/>
                          <w:p w14:paraId="02D8A67B" w14:textId="7CA382E1" w:rsidR="0039773D" w:rsidRDefault="0039773D" w:rsidP="0039773D">
                            <w:pPr>
                              <w:rPr>
                                <w:rFonts w:ascii="British Council Sans" w:hAnsi="British Council Sans"/>
                                <w:color w:val="FFFFFF" w:themeColor="background1"/>
                                <w:sz w:val="42"/>
                                <w:szCs w:val="42"/>
                              </w:rPr>
                            </w:pPr>
                          </w:p>
                          <w:p w14:paraId="3264584D" w14:textId="5FDEA0DB" w:rsidR="0039773D" w:rsidRDefault="00BB2C24" w:rsidP="008D31E6">
                            <w:pPr>
                              <w:rPr>
                                <w:color w:val="FFFFFF" w:themeColor="background1"/>
                                <w:sz w:val="42"/>
                                <w:szCs w:val="42"/>
                              </w:rPr>
                            </w:pPr>
                            <w:r>
                              <w:rPr>
                                <w:color w:val="FFFFFF" w:themeColor="background1"/>
                                <w:sz w:val="42"/>
                                <w:szCs w:val="42"/>
                              </w:rPr>
                              <w:t>Baseline Study</w:t>
                            </w:r>
                          </w:p>
                          <w:p w14:paraId="28F0BE00" w14:textId="36B5D234" w:rsidR="009D4FCC" w:rsidRDefault="009D4FCC" w:rsidP="008D31E6">
                            <w:pPr>
                              <w:rPr>
                                <w:color w:val="FFFFFF" w:themeColor="background1"/>
                                <w:sz w:val="42"/>
                                <w:szCs w:val="42"/>
                              </w:rPr>
                            </w:pPr>
                          </w:p>
                          <w:p w14:paraId="784DE450" w14:textId="5F3CBF95" w:rsidR="009D4FCC" w:rsidRDefault="009D4FCC" w:rsidP="008D31E6">
                            <w:pPr>
                              <w:rPr>
                                <w:color w:val="FFFFFF" w:themeColor="background1"/>
                                <w:sz w:val="42"/>
                                <w:szCs w:val="42"/>
                              </w:rPr>
                            </w:pPr>
                          </w:p>
                          <w:p w14:paraId="388E8DF9" w14:textId="4FE950F0" w:rsidR="009D4FCC" w:rsidRDefault="009D4FCC" w:rsidP="008D31E6">
                            <w:pPr>
                              <w:rPr>
                                <w:color w:val="FFFFFF" w:themeColor="background1"/>
                                <w:sz w:val="42"/>
                                <w:szCs w:val="42"/>
                              </w:rPr>
                            </w:pPr>
                          </w:p>
                          <w:p w14:paraId="44D2EBF7" w14:textId="6AB34855" w:rsidR="009D4FCC" w:rsidRDefault="009D4FCC" w:rsidP="008D31E6">
                            <w:pPr>
                              <w:rPr>
                                <w:color w:val="FFFFFF" w:themeColor="background1"/>
                                <w:sz w:val="42"/>
                                <w:szCs w:val="42"/>
                              </w:rPr>
                            </w:pPr>
                          </w:p>
                          <w:p w14:paraId="7AEACA67" w14:textId="5546FA4D" w:rsidR="009D4FCC" w:rsidRDefault="00C31ED8" w:rsidP="008D31E6">
                            <w:pPr>
                              <w:rPr>
                                <w:color w:val="FFFFFF" w:themeColor="background1"/>
                                <w:sz w:val="42"/>
                                <w:szCs w:val="42"/>
                              </w:rPr>
                            </w:pPr>
                            <w:r>
                              <w:rPr>
                                <w:color w:val="FFFFFF" w:themeColor="background1"/>
                                <w:sz w:val="42"/>
                                <w:szCs w:val="42"/>
                              </w:rPr>
                              <w:t>February</w:t>
                            </w:r>
                            <w:r w:rsidR="00BB2C24">
                              <w:rPr>
                                <w:color w:val="FFFFFF" w:themeColor="background1"/>
                                <w:sz w:val="42"/>
                                <w:szCs w:val="42"/>
                              </w:rPr>
                              <w:t xml:space="preserve"> 2024</w:t>
                            </w:r>
                          </w:p>
                          <w:p w14:paraId="5CBDABCA" w14:textId="737445DD" w:rsidR="0039773D" w:rsidRDefault="0039773D" w:rsidP="008D31E6">
                            <w:pPr>
                              <w:rPr>
                                <w:color w:val="FFFFFF" w:themeColor="background1"/>
                                <w:sz w:val="42"/>
                                <w:szCs w:val="42"/>
                              </w:rPr>
                            </w:pPr>
                          </w:p>
                          <w:p w14:paraId="3886BC6A" w14:textId="55424838" w:rsidR="008D31E6" w:rsidRPr="008D31E6" w:rsidRDefault="008D31E6">
                            <w:pPr>
                              <w:rPr>
                                <w:color w:val="FFFFFF" w:themeColor="background1"/>
                                <w14:textFill>
                                  <w14:noFill/>
                                </w14:textFil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47B8D5C" id="_x0000_t202" coordsize="21600,21600" o:spt="202" path="m,l,21600r21600,l21600,xe">
                <v:stroke joinstyle="miter"/>
                <v:path gradientshapeok="t" o:connecttype="rect"/>
              </v:shapetype>
              <v:shape id="Text Box 217" o:spid="_x0000_s1027" type="#_x0000_t202" style="position:absolute;margin-left:0;margin-top:165.75pt;width:471.7pt;height:551.3pt;z-index:251658241;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" filled="f" stroked="f">
                <v:textbox>
                  <w:txbxContent>
                    <w:p w14:paraId="5170368D" w14:textId="1A4BC109" w:rsidR="008D31E6" w:rsidRDefault="00BB2C24" w:rsidP="008D31E6">
                      <w:r>
                        <w:rPr>
                          <w:rFonts w:asciiTheme="majorHAnsi" w:eastAsiaTheme="majorEastAsia" w:hAnsiTheme="majorHAnsi" w:cstheme="majorBidi"/>
                          <w:b/>
                          <w:bCs/>
                          <w:color w:val="FFFFFF" w:themeColor="background1"/>
                          <w:spacing w:val="-10"/>
                          <w:kern w:val="28"/>
                          <w:sz w:val="112"/>
                          <w:szCs w:val="112"/>
                        </w:rPr>
                        <w:t>Terms of Reference (</w:t>
                      </w:r>
                      <w:proofErr w:type="spellStart"/>
                      <w:r>
                        <w:rPr>
                          <w:rFonts w:asciiTheme="majorHAnsi" w:eastAsiaTheme="majorEastAsia" w:hAnsiTheme="majorHAnsi" w:cstheme="majorBidi"/>
                          <w:b/>
                          <w:bCs/>
                          <w:color w:val="FFFFFF" w:themeColor="background1"/>
                          <w:spacing w:val="-10"/>
                          <w:kern w:val="28"/>
                          <w:sz w:val="112"/>
                          <w:szCs w:val="112"/>
                        </w:rPr>
                        <w:t>ToR</w:t>
                      </w:r>
                      <w:proofErr w:type="spellEnd"/>
                      <w:r>
                        <w:rPr>
                          <w:rFonts w:asciiTheme="majorHAnsi" w:eastAsiaTheme="majorEastAsia" w:hAnsiTheme="majorHAnsi" w:cstheme="majorBidi"/>
                          <w:b/>
                          <w:bCs/>
                          <w:color w:val="FFFFFF" w:themeColor="background1"/>
                          <w:spacing w:val="-10"/>
                          <w:kern w:val="28"/>
                          <w:sz w:val="112"/>
                          <w:szCs w:val="112"/>
                        </w:rPr>
                        <w:t>)</w:t>
                      </w:r>
                    </w:p>
                    <w:p w14:paraId="17058389" w14:textId="77777777" w:rsidR="0039773D" w:rsidRPr="00E5414E" w:rsidRDefault="0039773D" w:rsidP="008D31E6"/>
                    <w:p w14:paraId="02D8A67B" w14:textId="7CA382E1" w:rsidR="0039773D" w:rsidRDefault="0039773D" w:rsidP="0039773D">
                      <w:pPr>
                        <w:rPr>
                          <w:rFonts w:ascii="British Council Sans" w:hAnsi="British Council Sans"/>
                          <w:color w:val="FFFFFF" w:themeColor="background1"/>
                          <w:sz w:val="42"/>
                          <w:szCs w:val="42"/>
                        </w:rPr>
                      </w:pPr>
                    </w:p>
                    <w:p w14:paraId="3264584D" w14:textId="5FDEA0DB" w:rsidR="0039773D" w:rsidRDefault="00BB2C24" w:rsidP="008D31E6">
                      <w:pPr>
                        <w:rPr>
                          <w:color w:val="FFFFFF" w:themeColor="background1"/>
                          <w:sz w:val="42"/>
                          <w:szCs w:val="42"/>
                        </w:rPr>
                      </w:pPr>
                      <w:r>
                        <w:rPr>
                          <w:color w:val="FFFFFF" w:themeColor="background1"/>
                          <w:sz w:val="42"/>
                          <w:szCs w:val="42"/>
                        </w:rPr>
                        <w:t>Baseline Study</w:t>
                      </w:r>
                    </w:p>
                    <w:p w14:paraId="28F0BE00" w14:textId="36B5D234" w:rsidR="009D4FCC" w:rsidRDefault="009D4FCC" w:rsidP="008D31E6">
                      <w:pPr>
                        <w:rPr>
                          <w:color w:val="FFFFFF" w:themeColor="background1"/>
                          <w:sz w:val="42"/>
                          <w:szCs w:val="42"/>
                        </w:rPr>
                      </w:pPr>
                    </w:p>
                    <w:p w14:paraId="784DE450" w14:textId="5F3CBF95" w:rsidR="009D4FCC" w:rsidRDefault="009D4FCC" w:rsidP="008D31E6">
                      <w:pPr>
                        <w:rPr>
                          <w:color w:val="FFFFFF" w:themeColor="background1"/>
                          <w:sz w:val="42"/>
                          <w:szCs w:val="42"/>
                        </w:rPr>
                      </w:pPr>
                    </w:p>
                    <w:p w14:paraId="388E8DF9" w14:textId="4FE950F0" w:rsidR="009D4FCC" w:rsidRDefault="009D4FCC" w:rsidP="008D31E6">
                      <w:pPr>
                        <w:rPr>
                          <w:color w:val="FFFFFF" w:themeColor="background1"/>
                          <w:sz w:val="42"/>
                          <w:szCs w:val="42"/>
                        </w:rPr>
                      </w:pPr>
                    </w:p>
                    <w:p w14:paraId="44D2EBF7" w14:textId="6AB34855" w:rsidR="009D4FCC" w:rsidRDefault="009D4FCC" w:rsidP="008D31E6">
                      <w:pPr>
                        <w:rPr>
                          <w:color w:val="FFFFFF" w:themeColor="background1"/>
                          <w:sz w:val="42"/>
                          <w:szCs w:val="42"/>
                        </w:rPr>
                      </w:pPr>
                    </w:p>
                    <w:p w14:paraId="7AEACA67" w14:textId="5546FA4D" w:rsidR="009D4FCC" w:rsidRDefault="00C31ED8" w:rsidP="008D31E6">
                      <w:pPr>
                        <w:rPr>
                          <w:color w:val="FFFFFF" w:themeColor="background1"/>
                          <w:sz w:val="42"/>
                          <w:szCs w:val="42"/>
                        </w:rPr>
                      </w:pPr>
                      <w:r>
                        <w:rPr>
                          <w:color w:val="FFFFFF" w:themeColor="background1"/>
                          <w:sz w:val="42"/>
                          <w:szCs w:val="42"/>
                        </w:rPr>
                        <w:t>February</w:t>
                      </w:r>
                      <w:r w:rsidR="00BB2C24">
                        <w:rPr>
                          <w:color w:val="FFFFFF" w:themeColor="background1"/>
                          <w:sz w:val="42"/>
                          <w:szCs w:val="42"/>
                        </w:rPr>
                        <w:t xml:space="preserve"> 2024</w:t>
                      </w:r>
                    </w:p>
                    <w:p w14:paraId="5CBDABCA" w14:textId="737445DD" w:rsidR="0039773D" w:rsidRDefault="0039773D" w:rsidP="008D31E6">
                      <w:pPr>
                        <w:rPr>
                          <w:color w:val="FFFFFF" w:themeColor="background1"/>
                          <w:sz w:val="42"/>
                          <w:szCs w:val="42"/>
                        </w:rPr>
                      </w:pPr>
                    </w:p>
                    <w:p w14:paraId="3886BC6A" w14:textId="55424838" w:rsidR="008D31E6" w:rsidRPr="008D31E6" w:rsidRDefault="008D31E6">
                      <w:pPr>
                        <w:rPr>
                          <w:color w:val="FFFFFF" w:themeColor="background1"/>
                          <w14:textFill>
                            <w14:noFill/>
                          </w14:textFill>
                        </w:rPr>
                      </w:pPr>
                    </w:p>
                  </w:txbxContent>
                </v:textbox>
                <w10:wrap type="square" anchorx="margin"/>
              </v:shape>
            </w:pict>
          </mc:Fallback>
        </mc:AlternateContent>
      </w:r>
      <w:r w:rsidR="0039773D">
        <w:rPr>
          <w:noProof/>
          <w:color w:val="FFFFFF" w:themeColor="background1"/>
        </w:rPr>
        <w:drawing>
          <wp:anchor distT="0" distB="0" distL="114300" distR="114300" simplePos="0" relativeHeight="251658244" behindDoc="1" locked="0" layoutInCell="1" allowOverlap="1" wp14:anchorId="43BD8C4A" wp14:editId="7612810F">
            <wp:simplePos x="0" y="0"/>
            <wp:positionH relativeFrom="margin">
              <wp:posOffset>57785</wp:posOffset>
            </wp:positionH>
            <wp:positionV relativeFrom="paragraph">
              <wp:posOffset>109</wp:posOffset>
            </wp:positionV>
            <wp:extent cx="1952625" cy="562610"/>
            <wp:effectExtent l="0" t="0" r="9525" b="8890"/>
            <wp:wrapTight wrapText="bothSides">
              <wp:wrapPolygon edited="0">
                <wp:start x="211" y="0"/>
                <wp:lineTo x="0" y="2194"/>
                <wp:lineTo x="0" y="19747"/>
                <wp:lineTo x="211" y="21210"/>
                <wp:lineTo x="5900" y="21210"/>
                <wp:lineTo x="21495" y="21210"/>
                <wp:lineTo x="21495" y="731"/>
                <wp:lineTo x="20230" y="0"/>
                <wp:lineTo x="5900" y="0"/>
                <wp:lineTo x="211"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52625" cy="5626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4716" w:rsidRPr="008F5AA7">
        <w:rPr>
          <w:noProof/>
          <w:color w:val="FFFFFF" w:themeColor="background1"/>
        </w:rPr>
        <mc:AlternateContent>
          <mc:Choice Requires="wps">
            <w:drawing>
              <wp:anchor distT="0" distB="0" distL="114300" distR="114300" simplePos="0" relativeHeight="251658240" behindDoc="1" locked="0" layoutInCell="1" allowOverlap="0" wp14:anchorId="3A9A6D2A" wp14:editId="4ACC5D4E">
                <wp:simplePos x="0" y="0"/>
                <wp:positionH relativeFrom="page">
                  <wp:posOffset>15766</wp:posOffset>
                </wp:positionH>
                <wp:positionV relativeFrom="margin">
                  <wp:posOffset>-839142</wp:posOffset>
                </wp:positionV>
                <wp:extent cx="7535545" cy="11508653"/>
                <wp:effectExtent l="0" t="0" r="27305" b="0"/>
                <wp:wrapNone/>
                <wp:docPr id="8" name="Rectangle: Single Corner Rounded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0800000" flipH="1">
                          <a:off x="0" y="0"/>
                          <a:ext cx="7535545" cy="11508653"/>
                        </a:xfrm>
                        <a:prstGeom prst="round1Rect">
                          <a:avLst>
                            <a:gd name="adj" fmla="val 9406"/>
                          </a:avLst>
                        </a:prstGeom>
                        <a:solidFill>
                          <a:srgbClr val="23085A"/>
                        </a:solidFill>
                        <a:ln>
                          <a:noFill/>
                        </a:ln>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none" lIns="91440" tIns="45720" rIns="91440" bIns="4572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D5D572" id="Rectangle: Single Corner Rounded 8" o:spid="_x0000_s1026" alt="&quot;&quot;" style="position:absolute;margin-left:1.25pt;margin-top:-66.05pt;width:593.35pt;height:906.2pt;rotation:180;flip:x;z-index:-251658240;visibility:visible;mso-wrap-style:non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middle" coordsize="7535545,115086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" o:allowoverlap="f" path="m,l6826752,v391456,,708793,317337,708793,708793l7535545,11508653,,11508653,,xe" fillcolor="#23085a" stroked="f">
                <v:path arrowok="t" o:connecttype="custom" o:connectlocs="0,0;6826752,0;7535545,708793;7535545,11508653;0,11508653;0,0" o:connectangles="0,0,0,0,0,0"/>
                <w10:wrap anchorx="page" anchory="margin"/>
              </v:shape>
            </w:pict>
          </mc:Fallback>
        </mc:AlternateContent>
      </w:r>
      <w:r w:rsidR="009D4FCC" w:rsidRPr="009D4FCC">
        <w:rPr>
          <w:color w:val="FFFFFF" w:themeColor="background1"/>
        </w:rPr>
        <w:t xml:space="preserve"> </w:t>
      </w:r>
      <w:r w:rsidR="004373EF" w:rsidRPr="00473AB0">
        <w:t xml:space="preserve">goes </w:t>
      </w:r>
    </w:p>
    <w:p w14:paraId="7F427DB8" w14:textId="77777777" w:rsidR="00A45551" w:rsidRPr="009B0F10" w:rsidRDefault="00A45551" w:rsidP="00A45551">
      <w:pPr>
        <w:spacing w:line="276" w:lineRule="auto"/>
        <w:rPr>
          <w:rFonts w:asciiTheme="majorHAnsi" w:eastAsiaTheme="majorEastAsia" w:hAnsiTheme="majorHAnsi" w:cstheme="majorBidi"/>
          <w:b/>
          <w:bCs/>
          <w:color w:val="230859" w:themeColor="text2"/>
          <w:sz w:val="28"/>
          <w:szCs w:val="28"/>
        </w:rPr>
      </w:pPr>
      <w:bookmarkStart w:id="0" w:name="_Toc94180155"/>
      <w:r w:rsidRPr="009B0F10">
        <w:rPr>
          <w:rFonts w:asciiTheme="majorHAnsi" w:eastAsiaTheme="majorEastAsia" w:hAnsiTheme="majorHAnsi" w:cstheme="majorBidi"/>
          <w:b/>
          <w:bCs/>
          <w:color w:val="230859" w:themeColor="text2"/>
          <w:sz w:val="28"/>
          <w:szCs w:val="28"/>
        </w:rPr>
        <w:lastRenderedPageBreak/>
        <w:t xml:space="preserve">Overview of the British </w:t>
      </w:r>
      <w:r>
        <w:rPr>
          <w:rFonts w:asciiTheme="majorHAnsi" w:eastAsiaTheme="majorEastAsia" w:hAnsiTheme="majorHAnsi" w:cstheme="majorBidi"/>
          <w:b/>
          <w:bCs/>
          <w:color w:val="230859" w:themeColor="text2"/>
          <w:sz w:val="28"/>
          <w:szCs w:val="28"/>
        </w:rPr>
        <w:t>Council</w:t>
      </w:r>
    </w:p>
    <w:p w14:paraId="34DDEC3D" w14:textId="77777777" w:rsidR="00A45551" w:rsidRDefault="00A45551" w:rsidP="00A45551">
      <w:pPr>
        <w:autoSpaceDE w:val="0"/>
        <w:autoSpaceDN w:val="0"/>
        <w:adjustRightInd w:val="0"/>
        <w:jc w:val="both"/>
      </w:pPr>
      <w:r w:rsidRPr="00C8614D">
        <w:t xml:space="preserve">The British Council is the UK’s international organisation for cultural relations and educational opportunities. </w:t>
      </w:r>
      <w:r w:rsidRPr="0075093B">
        <w:rPr>
          <w:rFonts w:ascii="Arial" w:hAnsi="Arial" w:cs="Arial"/>
        </w:rPr>
        <w:t>We support peace and prosperity by building connections, understanding and trust between people in the UK and countries worldwide.</w:t>
      </w:r>
      <w:r w:rsidRPr="00CA277B">
        <w:t xml:space="preserve"> Through </w:t>
      </w:r>
      <w:r>
        <w:t xml:space="preserve">our arts, education and English programmes, we give opportunities to hundreds of millions of people worldwide each year. We are on the ground in six continents and over 100 countries. The British Council has been operating in Nepal since 1959. </w:t>
      </w:r>
    </w:p>
    <w:p w14:paraId="40BCBC66" w14:textId="77777777" w:rsidR="00A45551" w:rsidRDefault="00A45551" w:rsidP="00A45551">
      <w:pPr>
        <w:autoSpaceDE w:val="0"/>
        <w:autoSpaceDN w:val="0"/>
        <w:adjustRightInd w:val="0"/>
        <w:jc w:val="both"/>
      </w:pPr>
    </w:p>
    <w:p w14:paraId="23945F89" w14:textId="77777777" w:rsidR="00A45551" w:rsidRDefault="00A45551" w:rsidP="00A45551">
      <w:pPr>
        <w:autoSpaceDE w:val="0"/>
        <w:autoSpaceDN w:val="0"/>
        <w:adjustRightInd w:val="0"/>
        <w:jc w:val="both"/>
      </w:pPr>
      <w:r>
        <w:t>In Nepal, the British Council has been working with the Ministry of Education, Science and Technology (MoEST) and other education agencies for over 64 years to support systemic reforms in the education sector. Our priorities in the education sector entail school education, English language teaching and learning, non-formal education, and Technical and Vocational Education and Training (TVET). The implementation of the School Sector Development Plan-Technical Assistance (SSDP-TA) and the Dakchyata: TVET Practical Partnership programme are recent portfolio that contributed to system strengthening and policy reforms in Nepal.</w:t>
      </w:r>
    </w:p>
    <w:p w14:paraId="0E21D361" w14:textId="297E4187" w:rsidR="00A45551" w:rsidRDefault="004A0732" w:rsidP="00A45551">
      <w:pPr>
        <w:spacing w:line="276" w:lineRule="auto"/>
        <w:rPr>
          <w:rFonts w:asciiTheme="majorHAnsi" w:eastAsiaTheme="majorEastAsia" w:hAnsiTheme="majorHAnsi" w:cstheme="majorBidi"/>
          <w:b/>
          <w:bCs/>
          <w:color w:val="230859" w:themeColor="text2"/>
          <w:sz w:val="28"/>
          <w:szCs w:val="28"/>
        </w:rPr>
      </w:pPr>
      <w:r>
        <w:rPr>
          <w:rFonts w:asciiTheme="majorHAnsi" w:eastAsiaTheme="majorEastAsia" w:hAnsiTheme="majorHAnsi" w:cstheme="majorBidi"/>
          <w:b/>
          <w:bCs/>
          <w:color w:val="230859" w:themeColor="text2"/>
          <w:sz w:val="28"/>
          <w:szCs w:val="28"/>
        </w:rPr>
        <w:t xml:space="preserve"> </w:t>
      </w:r>
    </w:p>
    <w:p w14:paraId="42B6E417" w14:textId="77777777" w:rsidR="00A45551" w:rsidRDefault="00A45551" w:rsidP="00A45551">
      <w:pPr>
        <w:spacing w:line="276" w:lineRule="auto"/>
        <w:rPr>
          <w:rFonts w:asciiTheme="majorHAnsi" w:eastAsiaTheme="majorEastAsia" w:hAnsiTheme="majorHAnsi" w:cstheme="majorBidi"/>
          <w:b/>
          <w:bCs/>
          <w:color w:val="230859" w:themeColor="text2"/>
          <w:sz w:val="28"/>
          <w:szCs w:val="28"/>
        </w:rPr>
      </w:pPr>
      <w:r w:rsidRPr="00DA6F0F">
        <w:rPr>
          <w:rFonts w:asciiTheme="majorHAnsi" w:eastAsiaTheme="majorEastAsia" w:hAnsiTheme="majorHAnsi" w:cstheme="majorBidi"/>
          <w:b/>
          <w:bCs/>
          <w:color w:val="230859" w:themeColor="text2"/>
          <w:sz w:val="28"/>
          <w:szCs w:val="28"/>
        </w:rPr>
        <w:t>Background</w:t>
      </w:r>
    </w:p>
    <w:p w14:paraId="7D591481" w14:textId="66049053" w:rsidR="00A45551" w:rsidRDefault="00A45551" w:rsidP="00A45551">
      <w:pPr>
        <w:pStyle w:val="NormalWeb"/>
        <w:spacing w:before="0" w:beforeAutospacing="0" w:after="375" w:afterAutospacing="0" w:line="259" w:lineRule="auto"/>
        <w:jc w:val="both"/>
        <w:rPr>
          <w:rFonts w:ascii="Arial" w:eastAsiaTheme="minorEastAsia" w:hAnsi="Arial" w:cstheme="minorBidi"/>
          <w:lang w:eastAsia="en-US"/>
        </w:rPr>
      </w:pPr>
      <w:r w:rsidRPr="2BD39A80">
        <w:rPr>
          <w:rFonts w:ascii="Arial" w:eastAsiaTheme="minorEastAsia" w:hAnsi="Arial" w:cstheme="minorBidi"/>
          <w:lang w:eastAsia="en-US"/>
        </w:rPr>
        <w:t xml:space="preserve">The School Education Sector Plan 2021-2030 (SESP) highlights the curriculum framework provision of using mother tongue and/or local languages in a multilingual context to facilitate learning so that the medium of instruction used in the classroom corresponds to the learners’ home language and does not present a barrier in learning. The SESP also </w:t>
      </w:r>
      <w:r w:rsidR="00EC7C1B" w:rsidRPr="2BD39A80">
        <w:rPr>
          <w:rFonts w:ascii="Arial" w:eastAsiaTheme="minorEastAsia" w:hAnsi="Arial" w:cstheme="minorBidi"/>
          <w:lang w:eastAsia="en-US"/>
        </w:rPr>
        <w:t>shows 4.9</w:t>
      </w:r>
      <w:r w:rsidRPr="2BD39A80">
        <w:rPr>
          <w:rFonts w:ascii="Arial" w:eastAsiaTheme="minorEastAsia" w:hAnsi="Arial" w:cstheme="minorBidi"/>
          <w:lang w:eastAsia="en-US"/>
        </w:rPr>
        <w:t xml:space="preserve"> per cent of 5–12-year-olds remaining out-of-school despite Nepal’s commitment to ensuring free and compulsory basic education for all. The data also shows continued disparity in access and learning outcomes for girls from lower socio-economic backgrounds, children with disability and children whose mother tongue is not Nepali (British Council 2019; Hultgren et al; SESP 2022; USAID 2017, World Vision 2022).</w:t>
      </w:r>
    </w:p>
    <w:p w14:paraId="5D748402" w14:textId="4AAD7C89" w:rsidR="00A45551" w:rsidRDefault="00826A87" w:rsidP="00A45551">
      <w:pPr>
        <w:pStyle w:val="NormalWeb"/>
        <w:spacing w:before="0" w:beforeAutospacing="0" w:after="375" w:afterAutospacing="0" w:line="259" w:lineRule="auto"/>
        <w:jc w:val="both"/>
        <w:rPr>
          <w:rFonts w:ascii="Arial" w:eastAsiaTheme="minorEastAsia" w:hAnsi="Arial" w:cstheme="minorBidi"/>
          <w:lang w:eastAsia="en-US"/>
        </w:rPr>
      </w:pPr>
      <w:r w:rsidRPr="2BD39A80">
        <w:rPr>
          <w:rFonts w:ascii="Arial" w:eastAsiaTheme="minorEastAsia" w:hAnsi="Arial" w:cstheme="minorBidi"/>
          <w:lang w:eastAsia="en-US"/>
        </w:rPr>
        <w:t xml:space="preserve">Multilingualism is imperative for achieving all sustainable development goals and the British Council’s wealth of data shows that children’s participation in well-designed multilingual </w:t>
      </w:r>
      <w:r>
        <w:rPr>
          <w:rFonts w:ascii="Arial" w:eastAsiaTheme="minorEastAsia" w:hAnsi="Arial" w:cstheme="minorBidi"/>
          <w:lang w:eastAsia="en-US"/>
        </w:rPr>
        <w:t xml:space="preserve">education </w:t>
      </w:r>
      <w:r w:rsidRPr="2BD39A80">
        <w:rPr>
          <w:rFonts w:ascii="Arial" w:eastAsiaTheme="minorEastAsia" w:hAnsi="Arial" w:cstheme="minorBidi"/>
          <w:lang w:eastAsia="en-US"/>
        </w:rPr>
        <w:t>programmes underpins learning in all subjects, including English, through use of the mother tongue or a familiar indigenous language</w:t>
      </w:r>
      <w:r>
        <w:rPr>
          <w:rFonts w:ascii="Arial" w:eastAsiaTheme="minorEastAsia" w:hAnsi="Arial" w:cstheme="minorBidi"/>
          <w:lang w:eastAsia="en-US"/>
        </w:rPr>
        <w:t xml:space="preserve">. </w:t>
      </w:r>
      <w:r w:rsidR="004752B7">
        <w:rPr>
          <w:rFonts w:ascii="Arial" w:eastAsiaTheme="minorEastAsia" w:hAnsi="Arial" w:cstheme="minorBidi"/>
          <w:lang w:eastAsia="en-US"/>
        </w:rPr>
        <w:t>Thus, t</w:t>
      </w:r>
      <w:r w:rsidR="00A45551">
        <w:rPr>
          <w:rFonts w:ascii="Arial" w:eastAsiaTheme="minorEastAsia" w:hAnsi="Arial" w:cstheme="minorBidi"/>
          <w:lang w:eastAsia="en-US"/>
        </w:rPr>
        <w:t xml:space="preserve">he British Council has partnered with UNICEF to build a programme to support the Government of Nepal’s goals for sustainable improvements in inclusive education spelt out in the government’s School Education Sector Plan (SESP), Consolidated Equity Strategy 2014 and roadmap on inclusive education through series of interventions that will improve children’s access to effective and inclusive education through a holistic approach working across multiple levels of the system. </w:t>
      </w:r>
    </w:p>
    <w:p w14:paraId="48CCCCB0" w14:textId="77777777" w:rsidR="00A45551" w:rsidRPr="00685D91" w:rsidRDefault="00A45551" w:rsidP="00A45551">
      <w:pPr>
        <w:spacing w:line="276" w:lineRule="auto"/>
        <w:rPr>
          <w:rFonts w:asciiTheme="majorHAnsi" w:eastAsiaTheme="majorEastAsia" w:hAnsiTheme="majorHAnsi" w:cstheme="majorBidi"/>
          <w:b/>
          <w:bCs/>
          <w:color w:val="230859" w:themeColor="text2"/>
          <w:sz w:val="28"/>
          <w:szCs w:val="28"/>
        </w:rPr>
      </w:pPr>
      <w:r w:rsidRPr="00685D91">
        <w:rPr>
          <w:rFonts w:asciiTheme="majorHAnsi" w:eastAsiaTheme="majorEastAsia" w:hAnsiTheme="majorHAnsi" w:cstheme="majorBidi"/>
          <w:b/>
          <w:bCs/>
          <w:color w:val="230859" w:themeColor="text2"/>
          <w:sz w:val="28"/>
          <w:szCs w:val="28"/>
        </w:rPr>
        <w:t xml:space="preserve">The Programme </w:t>
      </w:r>
    </w:p>
    <w:p w14:paraId="4C59FE21" w14:textId="77777777" w:rsidR="008357F5" w:rsidRDefault="00A45551" w:rsidP="00A45551">
      <w:pPr>
        <w:spacing w:line="276" w:lineRule="auto"/>
        <w:rPr>
          <w:rFonts w:ascii="Arial" w:eastAsiaTheme="minorEastAsia" w:hAnsi="Arial"/>
        </w:rPr>
      </w:pPr>
      <w:r>
        <w:rPr>
          <w:rFonts w:ascii="Arial" w:eastAsiaTheme="minorEastAsia" w:hAnsi="Arial"/>
        </w:rPr>
        <w:t xml:space="preserve">The British Council has partnered with UNICEF to build a programme to support the Government of Nepal’s goals for sustainable improvements in inclusive education. The programme, </w:t>
      </w:r>
      <w:r w:rsidRPr="00554FFE">
        <w:rPr>
          <w:rFonts w:ascii="Arial" w:eastAsiaTheme="minorEastAsia" w:hAnsi="Arial"/>
          <w:b/>
          <w:bCs/>
        </w:rPr>
        <w:t>“</w:t>
      </w:r>
      <w:r w:rsidRPr="00554FFE">
        <w:rPr>
          <w:rFonts w:ascii="Arial" w:eastAsiaTheme="minorEastAsia" w:hAnsi="Arial"/>
          <w:b/>
          <w:bCs/>
          <w:i/>
          <w:iCs/>
        </w:rPr>
        <w:t>Strengthening quality inclusive early learning and institutional capacity within the Nepal’s school education sector</w:t>
      </w:r>
      <w:r>
        <w:rPr>
          <w:rFonts w:ascii="Arial" w:eastAsiaTheme="minorEastAsia" w:hAnsi="Arial"/>
          <w:b/>
          <w:bCs/>
          <w:i/>
          <w:iCs/>
        </w:rPr>
        <w:t>”</w:t>
      </w:r>
      <w:r w:rsidRPr="00554FFE">
        <w:rPr>
          <w:rFonts w:ascii="Arial" w:eastAsiaTheme="minorEastAsia" w:hAnsi="Arial"/>
          <w:b/>
          <w:bCs/>
          <w:i/>
          <w:iCs/>
        </w:rPr>
        <w:t>,</w:t>
      </w:r>
      <w:r>
        <w:rPr>
          <w:rFonts w:ascii="Arial" w:eastAsiaTheme="minorEastAsia" w:hAnsi="Arial"/>
        </w:rPr>
        <w:t xml:space="preserve"> seeks to support the Government’s School Education Sector Plan (SESP), Consolidated Equity Strategy 2014 and roadmap on inclusive </w:t>
      </w:r>
      <w:r>
        <w:rPr>
          <w:rFonts w:ascii="Arial" w:eastAsiaTheme="minorEastAsia" w:hAnsi="Arial"/>
        </w:rPr>
        <w:lastRenderedPageBreak/>
        <w:t>education through series of interventions that will improve children’s access to effective and inclusive education through a holistic approach working across multiple levels of the system. The programme’s objectives are to support s</w:t>
      </w:r>
      <w:r w:rsidRPr="00685D91">
        <w:rPr>
          <w:rFonts w:ascii="Arial" w:eastAsiaTheme="minorEastAsia" w:hAnsi="Arial"/>
        </w:rPr>
        <w:t xml:space="preserve">ystem </w:t>
      </w:r>
      <w:r>
        <w:rPr>
          <w:rFonts w:ascii="Arial" w:eastAsiaTheme="minorEastAsia" w:hAnsi="Arial"/>
        </w:rPr>
        <w:t>s</w:t>
      </w:r>
      <w:r w:rsidRPr="00685D91">
        <w:rPr>
          <w:rFonts w:ascii="Arial" w:eastAsiaTheme="minorEastAsia" w:hAnsi="Arial"/>
        </w:rPr>
        <w:t>trengthening for promoting quality and inclusive education</w:t>
      </w:r>
      <w:r>
        <w:rPr>
          <w:rFonts w:ascii="Arial" w:eastAsiaTheme="minorEastAsia" w:hAnsi="Arial"/>
        </w:rPr>
        <w:t>; and s</w:t>
      </w:r>
      <w:r w:rsidRPr="00685D91">
        <w:rPr>
          <w:rFonts w:ascii="Arial" w:eastAsiaTheme="minorEastAsia" w:hAnsi="Arial"/>
        </w:rPr>
        <w:t>trengthen</w:t>
      </w:r>
      <w:r>
        <w:rPr>
          <w:rFonts w:ascii="Arial" w:eastAsiaTheme="minorEastAsia" w:hAnsi="Arial"/>
        </w:rPr>
        <w:t>ing</w:t>
      </w:r>
      <w:r w:rsidRPr="00685D91">
        <w:rPr>
          <w:rFonts w:ascii="Arial" w:eastAsiaTheme="minorEastAsia" w:hAnsi="Arial"/>
        </w:rPr>
        <w:t xml:space="preserve"> institutional capacity in local governments to ensure quality and inclusive access to quality early grade learning within their schools</w:t>
      </w:r>
      <w:r>
        <w:rPr>
          <w:rFonts w:ascii="Arial" w:eastAsiaTheme="minorEastAsia" w:hAnsi="Arial"/>
        </w:rPr>
        <w:t xml:space="preserve">. </w:t>
      </w:r>
    </w:p>
    <w:p w14:paraId="5331ABDE" w14:textId="2456CA44" w:rsidR="00A45551" w:rsidRDefault="00A45551" w:rsidP="00A45551">
      <w:pPr>
        <w:spacing w:line="276" w:lineRule="auto"/>
        <w:rPr>
          <w:rFonts w:ascii="Arial" w:eastAsiaTheme="minorEastAsia" w:hAnsi="Arial"/>
        </w:rPr>
      </w:pPr>
      <w:r>
        <w:rPr>
          <w:rFonts w:ascii="Arial" w:eastAsiaTheme="minorEastAsia" w:hAnsi="Arial"/>
        </w:rPr>
        <w:t xml:space="preserve">The scope of the partnership programme includes developing policy guidelines on languages in education, </w:t>
      </w:r>
      <w:r w:rsidR="00CD66AB">
        <w:rPr>
          <w:rFonts w:ascii="Arial" w:eastAsiaTheme="minorEastAsia" w:hAnsi="Arial"/>
        </w:rPr>
        <w:t>resource development for supporting</w:t>
      </w:r>
      <w:r>
        <w:rPr>
          <w:rFonts w:ascii="Arial" w:eastAsiaTheme="minorEastAsia" w:hAnsi="Arial"/>
        </w:rPr>
        <w:t xml:space="preserve"> multilingual education in early grades, supporting </w:t>
      </w:r>
      <w:r w:rsidR="00CD66AB">
        <w:rPr>
          <w:rFonts w:ascii="Arial" w:eastAsiaTheme="minorEastAsia" w:hAnsi="Arial"/>
        </w:rPr>
        <w:t>of the dissemination of the</w:t>
      </w:r>
      <w:r>
        <w:rPr>
          <w:rFonts w:ascii="Arial" w:eastAsiaTheme="minorEastAsia" w:hAnsi="Arial"/>
        </w:rPr>
        <w:t xml:space="preserve"> strategic plan for </w:t>
      </w:r>
      <w:r w:rsidRPr="00685D91">
        <w:rPr>
          <w:rFonts w:ascii="Arial" w:eastAsiaTheme="minorEastAsia" w:hAnsi="Arial"/>
        </w:rPr>
        <w:t>G</w:t>
      </w:r>
      <w:r w:rsidR="00CD66AB">
        <w:rPr>
          <w:rFonts w:ascii="Arial" w:eastAsiaTheme="minorEastAsia" w:hAnsi="Arial"/>
        </w:rPr>
        <w:t>ender</w:t>
      </w:r>
      <w:r w:rsidRPr="00685D91">
        <w:rPr>
          <w:rFonts w:ascii="Arial" w:eastAsiaTheme="minorEastAsia" w:hAnsi="Arial"/>
        </w:rPr>
        <w:t xml:space="preserve"> and Inclusive Education (GIE) networks</w:t>
      </w:r>
      <w:r w:rsidR="00CD66AB">
        <w:rPr>
          <w:rFonts w:ascii="Arial" w:eastAsiaTheme="minorEastAsia" w:hAnsi="Arial"/>
        </w:rPr>
        <w:t xml:space="preserve"> and</w:t>
      </w:r>
      <w:r>
        <w:rPr>
          <w:rFonts w:ascii="Arial" w:eastAsiaTheme="minorEastAsia" w:hAnsi="Arial"/>
        </w:rPr>
        <w:t xml:space="preserve">supporting institutionalization of </w:t>
      </w:r>
      <w:r w:rsidRPr="006D6856">
        <w:rPr>
          <w:rFonts w:ascii="Arial" w:eastAsiaTheme="minorEastAsia" w:hAnsi="Arial"/>
        </w:rPr>
        <w:t xml:space="preserve">the </w:t>
      </w:r>
      <w:r w:rsidRPr="005E2BA2">
        <w:rPr>
          <w:rFonts w:ascii="Arial" w:eastAsiaTheme="minorEastAsia" w:hAnsi="Arial"/>
        </w:rPr>
        <w:t>Student Assessment</w:t>
      </w:r>
      <w:r w:rsidRPr="00685D91">
        <w:rPr>
          <w:rFonts w:ascii="Arial" w:eastAsiaTheme="minorEastAsia" w:hAnsi="Arial"/>
        </w:rPr>
        <w:t xml:space="preserve"> </w:t>
      </w:r>
      <w:r>
        <w:rPr>
          <w:rFonts w:ascii="Arial" w:eastAsiaTheme="minorEastAsia" w:hAnsi="Arial"/>
        </w:rPr>
        <w:t xml:space="preserve">Technical </w:t>
      </w:r>
      <w:r w:rsidRPr="00685D91">
        <w:rPr>
          <w:rFonts w:ascii="Arial" w:eastAsiaTheme="minorEastAsia" w:hAnsi="Arial"/>
        </w:rPr>
        <w:t>Committees (</w:t>
      </w:r>
      <w:r>
        <w:rPr>
          <w:rFonts w:ascii="Arial" w:eastAsiaTheme="minorEastAsia" w:hAnsi="Arial"/>
        </w:rPr>
        <w:t>SATC</w:t>
      </w:r>
      <w:r w:rsidRPr="00685D91">
        <w:rPr>
          <w:rFonts w:ascii="Arial" w:eastAsiaTheme="minorEastAsia" w:hAnsi="Arial"/>
        </w:rPr>
        <w:t>s) at the local level</w:t>
      </w:r>
      <w:r w:rsidR="00CD66AB">
        <w:rPr>
          <w:rFonts w:ascii="Arial" w:eastAsiaTheme="minorEastAsia" w:hAnsi="Arial"/>
        </w:rPr>
        <w:t xml:space="preserve">. </w:t>
      </w:r>
      <w:r>
        <w:rPr>
          <w:rFonts w:ascii="Arial" w:eastAsiaTheme="minorEastAsia" w:hAnsi="Arial"/>
        </w:rPr>
        <w:t xml:space="preserve">The programme activities will be implemented at central level in Kathmandu valley, and fifteen local governments in Madhesh, Lumbini, Karnali and Sudurpaschim province of Nepal.   </w:t>
      </w:r>
      <w:r w:rsidRPr="00685D91">
        <w:rPr>
          <w:rFonts w:ascii="Arial" w:eastAsiaTheme="minorEastAsia" w:hAnsi="Arial"/>
        </w:rPr>
        <w:t> </w:t>
      </w:r>
    </w:p>
    <w:p w14:paraId="6B77B6CD" w14:textId="309A565D" w:rsidR="00D0372D" w:rsidRDefault="00D0372D" w:rsidP="00B71843">
      <w:pPr>
        <w:pStyle w:val="NormalWeb"/>
        <w:spacing w:before="0" w:beforeAutospacing="0" w:after="375" w:afterAutospacing="0" w:line="259" w:lineRule="auto"/>
        <w:jc w:val="both"/>
        <w:rPr>
          <w:rFonts w:ascii="Arial" w:eastAsiaTheme="minorEastAsia" w:hAnsi="Arial"/>
          <w:i/>
          <w:iCs/>
        </w:rPr>
      </w:pPr>
      <w:r w:rsidRPr="009D7E40">
        <w:rPr>
          <w:rFonts w:ascii="Arial" w:eastAsiaTheme="minorEastAsia" w:hAnsi="Arial" w:cstheme="minorBidi"/>
          <w:i/>
          <w:iCs/>
          <w:lang w:eastAsia="en-US"/>
        </w:rPr>
        <w:t>The British Council is seeking</w:t>
      </w:r>
      <w:r w:rsidR="002A5D81">
        <w:rPr>
          <w:rFonts w:ascii="Arial" w:eastAsiaTheme="minorEastAsia" w:hAnsi="Arial" w:cstheme="minorBidi"/>
          <w:i/>
          <w:iCs/>
          <w:lang w:eastAsia="en-US"/>
        </w:rPr>
        <w:t xml:space="preserve"> services </w:t>
      </w:r>
      <w:r w:rsidR="00CD66AB">
        <w:rPr>
          <w:rFonts w:ascii="Arial" w:eastAsiaTheme="minorEastAsia" w:hAnsi="Arial" w:cstheme="minorBidi"/>
          <w:i/>
          <w:iCs/>
          <w:lang w:eastAsia="en-US"/>
        </w:rPr>
        <w:t>to conduct</w:t>
      </w:r>
      <w:r w:rsidR="002A5D81">
        <w:rPr>
          <w:rFonts w:ascii="Arial" w:eastAsiaTheme="minorEastAsia" w:hAnsi="Arial" w:cstheme="minorBidi"/>
          <w:i/>
          <w:iCs/>
          <w:lang w:eastAsia="en-US"/>
        </w:rPr>
        <w:t xml:space="preserve"> a Baseline Study</w:t>
      </w:r>
      <w:r w:rsidR="000C46FA">
        <w:rPr>
          <w:rFonts w:ascii="Arial" w:eastAsiaTheme="minorEastAsia" w:hAnsi="Arial" w:cstheme="minorBidi"/>
          <w:i/>
          <w:iCs/>
          <w:lang w:eastAsia="en-US"/>
        </w:rPr>
        <w:t xml:space="preserve"> for the programme </w:t>
      </w:r>
      <w:r w:rsidR="000C46FA" w:rsidRPr="00554FFE">
        <w:rPr>
          <w:rFonts w:ascii="Arial" w:eastAsiaTheme="minorEastAsia" w:hAnsi="Arial"/>
          <w:b/>
          <w:bCs/>
        </w:rPr>
        <w:t>“</w:t>
      </w:r>
      <w:r w:rsidR="000C46FA" w:rsidRPr="00554FFE">
        <w:rPr>
          <w:rFonts w:ascii="Arial" w:eastAsiaTheme="minorEastAsia" w:hAnsi="Arial"/>
          <w:b/>
          <w:bCs/>
          <w:i/>
          <w:iCs/>
        </w:rPr>
        <w:t>Strengthening quality inclusive early learning and institutional capacity within the Nepal’s school education sector</w:t>
      </w:r>
      <w:r w:rsidR="000C46FA">
        <w:rPr>
          <w:rFonts w:ascii="Arial" w:eastAsiaTheme="minorEastAsia" w:hAnsi="Arial"/>
          <w:b/>
          <w:bCs/>
          <w:i/>
          <w:iCs/>
        </w:rPr>
        <w:t>”</w:t>
      </w:r>
      <w:r w:rsidR="000C46FA" w:rsidRPr="00554FFE">
        <w:rPr>
          <w:rFonts w:ascii="Arial" w:eastAsiaTheme="minorEastAsia" w:hAnsi="Arial"/>
          <w:b/>
          <w:bCs/>
          <w:i/>
          <w:iCs/>
        </w:rPr>
        <w:t>,</w:t>
      </w:r>
      <w:r w:rsidR="000C46FA">
        <w:rPr>
          <w:rFonts w:ascii="Arial" w:eastAsiaTheme="minorEastAsia" w:hAnsi="Arial"/>
          <w:b/>
          <w:bCs/>
          <w:i/>
          <w:iCs/>
        </w:rPr>
        <w:t xml:space="preserve"> </w:t>
      </w:r>
      <w:r w:rsidR="00AD0483">
        <w:rPr>
          <w:rFonts w:ascii="Arial" w:eastAsiaTheme="minorEastAsia" w:hAnsi="Arial"/>
          <w:i/>
          <w:iCs/>
        </w:rPr>
        <w:t>to measure</w:t>
      </w:r>
      <w:r w:rsidR="004F6B47">
        <w:rPr>
          <w:rFonts w:ascii="Arial" w:eastAsiaTheme="minorEastAsia" w:hAnsi="Arial"/>
          <w:i/>
          <w:iCs/>
        </w:rPr>
        <w:t xml:space="preserve"> improved learning outcome</w:t>
      </w:r>
      <w:r w:rsidR="00813DF2">
        <w:rPr>
          <w:rFonts w:ascii="Arial" w:eastAsiaTheme="minorEastAsia" w:hAnsi="Arial"/>
          <w:i/>
          <w:iCs/>
        </w:rPr>
        <w:t>s for girls and boys</w:t>
      </w:r>
      <w:r w:rsidR="00B71843">
        <w:rPr>
          <w:rFonts w:ascii="Arial" w:eastAsiaTheme="minorEastAsia" w:hAnsi="Arial"/>
          <w:i/>
          <w:iCs/>
        </w:rPr>
        <w:t>.</w:t>
      </w:r>
    </w:p>
    <w:p w14:paraId="7C5E2E52" w14:textId="15358370" w:rsidR="00731C10" w:rsidRDefault="008E27BB" w:rsidP="00B71843">
      <w:pPr>
        <w:pStyle w:val="NormalWeb"/>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The p</w:t>
      </w:r>
      <w:r w:rsidR="00672696">
        <w:rPr>
          <w:rFonts w:ascii="Arial" w:eastAsiaTheme="minorEastAsia" w:hAnsi="Arial" w:cstheme="minorBidi"/>
          <w:lang w:eastAsia="en-US"/>
        </w:rPr>
        <w:t xml:space="preserve">rogramme aims to </w:t>
      </w:r>
      <w:r w:rsidR="006D08D3">
        <w:rPr>
          <w:rFonts w:ascii="Arial" w:eastAsiaTheme="minorEastAsia" w:hAnsi="Arial" w:cstheme="minorBidi"/>
          <w:lang w:eastAsia="en-US"/>
        </w:rPr>
        <w:t>improve the</w:t>
      </w:r>
      <w:r w:rsidR="003353E6">
        <w:rPr>
          <w:rFonts w:ascii="Arial" w:eastAsiaTheme="minorEastAsia" w:hAnsi="Arial" w:cstheme="minorBidi"/>
          <w:lang w:eastAsia="en-US"/>
        </w:rPr>
        <w:t xml:space="preserve"> learning outcome</w:t>
      </w:r>
      <w:r w:rsidR="008A6572">
        <w:rPr>
          <w:rFonts w:ascii="Arial" w:eastAsiaTheme="minorEastAsia" w:hAnsi="Arial" w:cstheme="minorBidi"/>
          <w:lang w:eastAsia="en-US"/>
        </w:rPr>
        <w:t>s for girls and boys</w:t>
      </w:r>
      <w:r w:rsidR="001915C8">
        <w:rPr>
          <w:rFonts w:ascii="Arial" w:eastAsiaTheme="minorEastAsia" w:hAnsi="Arial" w:cstheme="minorBidi"/>
          <w:lang w:eastAsia="en-US"/>
        </w:rPr>
        <w:t xml:space="preserve"> through</w:t>
      </w:r>
      <w:r w:rsidR="000E3C79">
        <w:rPr>
          <w:rFonts w:ascii="Arial" w:eastAsiaTheme="minorEastAsia" w:hAnsi="Arial" w:cstheme="minorBidi"/>
          <w:lang w:eastAsia="en-US"/>
        </w:rPr>
        <w:t xml:space="preserve"> the following</w:t>
      </w:r>
      <w:r w:rsidR="00657D3C">
        <w:rPr>
          <w:rFonts w:ascii="Arial" w:eastAsiaTheme="minorEastAsia" w:hAnsi="Arial" w:cstheme="minorBidi"/>
          <w:lang w:eastAsia="en-US"/>
        </w:rPr>
        <w:t xml:space="preserve"> intermediate outcomes:</w:t>
      </w:r>
    </w:p>
    <w:p w14:paraId="1B7488AE" w14:textId="2BF00873" w:rsidR="003111F3" w:rsidRDefault="003111F3" w:rsidP="003111F3">
      <w:pPr>
        <w:pStyle w:val="NormalWeb"/>
        <w:numPr>
          <w:ilvl w:val="0"/>
          <w:numId w:val="31"/>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 xml:space="preserve">Improved use of </w:t>
      </w:r>
      <w:r w:rsidR="00707738">
        <w:rPr>
          <w:rFonts w:ascii="Arial" w:eastAsiaTheme="minorEastAsia" w:hAnsi="Arial" w:cstheme="minorBidi"/>
          <w:lang w:eastAsia="en-US"/>
        </w:rPr>
        <w:t xml:space="preserve">multilingual and </w:t>
      </w:r>
      <w:r w:rsidR="00CD66AB">
        <w:rPr>
          <w:rFonts w:ascii="Arial" w:eastAsiaTheme="minorEastAsia" w:hAnsi="Arial" w:cstheme="minorBidi"/>
          <w:lang w:eastAsia="en-US"/>
        </w:rPr>
        <w:t xml:space="preserve">Foundational </w:t>
      </w:r>
      <w:r w:rsidR="00707738">
        <w:rPr>
          <w:rFonts w:ascii="Arial" w:eastAsiaTheme="minorEastAsia" w:hAnsi="Arial" w:cstheme="minorBidi"/>
          <w:lang w:eastAsia="en-US"/>
        </w:rPr>
        <w:t>Literacy and Numeracy</w:t>
      </w:r>
      <w:r w:rsidR="00020019">
        <w:rPr>
          <w:rFonts w:ascii="Arial" w:eastAsiaTheme="minorEastAsia" w:hAnsi="Arial" w:cstheme="minorBidi"/>
          <w:lang w:eastAsia="en-US"/>
        </w:rPr>
        <w:t xml:space="preserve"> (FLN) teaching</w:t>
      </w:r>
      <w:r w:rsidR="00C70BE3">
        <w:rPr>
          <w:rFonts w:ascii="Arial" w:eastAsiaTheme="minorEastAsia" w:hAnsi="Arial" w:cstheme="minorBidi"/>
          <w:lang w:eastAsia="en-US"/>
        </w:rPr>
        <w:t xml:space="preserve"> skills in </w:t>
      </w:r>
      <w:r w:rsidR="00CD66AB">
        <w:rPr>
          <w:rFonts w:ascii="Arial" w:eastAsiaTheme="minorEastAsia" w:hAnsi="Arial" w:cstheme="minorBidi"/>
          <w:lang w:eastAsia="en-US"/>
        </w:rPr>
        <w:t xml:space="preserve">the </w:t>
      </w:r>
      <w:r w:rsidR="00C70BE3">
        <w:rPr>
          <w:rFonts w:ascii="Arial" w:eastAsiaTheme="minorEastAsia" w:hAnsi="Arial" w:cstheme="minorBidi"/>
          <w:lang w:eastAsia="en-US"/>
        </w:rPr>
        <w:t>classroom</w:t>
      </w:r>
    </w:p>
    <w:p w14:paraId="4428B6D7" w14:textId="5BC3EB51" w:rsidR="00C70BE3" w:rsidRDefault="00E36DE7" w:rsidP="003111F3">
      <w:pPr>
        <w:pStyle w:val="NormalWeb"/>
        <w:numPr>
          <w:ilvl w:val="0"/>
          <w:numId w:val="31"/>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 xml:space="preserve">Improved access for </w:t>
      </w:r>
      <w:r w:rsidR="00D34DEA">
        <w:rPr>
          <w:rFonts w:ascii="Arial" w:eastAsiaTheme="minorEastAsia" w:hAnsi="Arial" w:cstheme="minorBidi"/>
          <w:lang w:eastAsia="en-US"/>
        </w:rPr>
        <w:t>boys and girls with disabilities</w:t>
      </w:r>
    </w:p>
    <w:p w14:paraId="062758D2" w14:textId="1E98E085" w:rsidR="00D34DEA" w:rsidRPr="00731C10" w:rsidRDefault="00CB5BA3" w:rsidP="003111F3">
      <w:pPr>
        <w:pStyle w:val="NormalWeb"/>
        <w:numPr>
          <w:ilvl w:val="0"/>
          <w:numId w:val="31"/>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Improved use of</w:t>
      </w:r>
      <w:r w:rsidR="0028138C">
        <w:rPr>
          <w:rFonts w:ascii="Arial" w:eastAsiaTheme="minorEastAsia" w:hAnsi="Arial" w:cstheme="minorBidi"/>
          <w:lang w:eastAsia="en-US"/>
        </w:rPr>
        <w:t xml:space="preserve"> inclusive education</w:t>
      </w:r>
      <w:r w:rsidR="00D164E0">
        <w:rPr>
          <w:rFonts w:ascii="Arial" w:eastAsiaTheme="minorEastAsia" w:hAnsi="Arial" w:cstheme="minorBidi"/>
          <w:lang w:eastAsia="en-US"/>
        </w:rPr>
        <w:t xml:space="preserve"> practices for boys and girls with disabilities</w:t>
      </w:r>
      <w:r w:rsidR="00F16324">
        <w:rPr>
          <w:rFonts w:ascii="Arial" w:eastAsiaTheme="minorEastAsia" w:hAnsi="Arial" w:cstheme="minorBidi"/>
          <w:lang w:eastAsia="en-US"/>
        </w:rPr>
        <w:t>.</w:t>
      </w:r>
    </w:p>
    <w:p w14:paraId="09B5D264" w14:textId="77777777" w:rsidR="0049789F" w:rsidRPr="00685D91" w:rsidRDefault="0049789F" w:rsidP="0049789F">
      <w:pPr>
        <w:spacing w:line="276" w:lineRule="auto"/>
        <w:rPr>
          <w:rFonts w:asciiTheme="majorHAnsi" w:eastAsiaTheme="majorEastAsia" w:hAnsiTheme="majorHAnsi" w:cstheme="majorBidi"/>
          <w:b/>
          <w:bCs/>
          <w:color w:val="230859" w:themeColor="text2"/>
          <w:sz w:val="28"/>
          <w:szCs w:val="28"/>
        </w:rPr>
      </w:pPr>
      <w:r w:rsidRPr="00DA6F0F">
        <w:rPr>
          <w:rFonts w:asciiTheme="majorHAnsi" w:eastAsiaTheme="majorEastAsia" w:hAnsiTheme="majorHAnsi" w:cstheme="majorBidi"/>
          <w:b/>
          <w:bCs/>
          <w:color w:val="230859" w:themeColor="text2"/>
          <w:sz w:val="28"/>
          <w:szCs w:val="28"/>
        </w:rPr>
        <w:t>Objective</w:t>
      </w:r>
      <w:r>
        <w:rPr>
          <w:rFonts w:asciiTheme="majorHAnsi" w:eastAsiaTheme="majorEastAsia" w:hAnsiTheme="majorHAnsi" w:cstheme="majorBidi"/>
          <w:b/>
          <w:bCs/>
          <w:color w:val="230859" w:themeColor="text2"/>
          <w:sz w:val="28"/>
          <w:szCs w:val="28"/>
        </w:rPr>
        <w:t>s of the assignment</w:t>
      </w:r>
    </w:p>
    <w:p w14:paraId="06D3BC21" w14:textId="2428CE0E" w:rsidR="00B743BB" w:rsidRDefault="00B743BB" w:rsidP="0049789F">
      <w:pPr>
        <w:pStyle w:val="NormalWeb"/>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 xml:space="preserve">The </w:t>
      </w:r>
      <w:r w:rsidR="00FF2145">
        <w:rPr>
          <w:rFonts w:ascii="Arial" w:eastAsiaTheme="minorEastAsia" w:hAnsi="Arial" w:cstheme="minorBidi"/>
          <w:lang w:eastAsia="en-US"/>
        </w:rPr>
        <w:t xml:space="preserve">purpose of the baseline data is to provide a benchmark from which to </w:t>
      </w:r>
      <w:r w:rsidR="00444BDA">
        <w:rPr>
          <w:rFonts w:ascii="Arial" w:eastAsiaTheme="minorEastAsia" w:hAnsi="Arial" w:cstheme="minorBidi"/>
          <w:lang w:eastAsia="en-US"/>
        </w:rPr>
        <w:t>measure</w:t>
      </w:r>
      <w:r w:rsidR="008D7E99">
        <w:rPr>
          <w:rFonts w:ascii="Arial" w:eastAsiaTheme="minorEastAsia" w:hAnsi="Arial" w:cstheme="minorBidi"/>
          <w:lang w:eastAsia="en-US"/>
        </w:rPr>
        <w:t xml:space="preserve"> </w:t>
      </w:r>
      <w:r w:rsidR="0079278F">
        <w:rPr>
          <w:rFonts w:ascii="Arial" w:eastAsiaTheme="minorEastAsia" w:hAnsi="Arial" w:cstheme="minorBidi"/>
          <w:lang w:eastAsia="en-US"/>
        </w:rPr>
        <w:t>improvement in learning outcomes for girls and boys</w:t>
      </w:r>
      <w:r w:rsidR="00FC1650">
        <w:rPr>
          <w:rFonts w:ascii="Arial" w:eastAsiaTheme="minorEastAsia" w:hAnsi="Arial" w:cstheme="minorBidi"/>
          <w:lang w:eastAsia="en-US"/>
        </w:rPr>
        <w:t xml:space="preserve"> in early grade (Grade 1-3)</w:t>
      </w:r>
      <w:r w:rsidR="00D83C8E">
        <w:rPr>
          <w:rFonts w:ascii="Arial" w:eastAsiaTheme="minorEastAsia" w:hAnsi="Arial" w:cstheme="minorBidi"/>
          <w:lang w:eastAsia="en-US"/>
        </w:rPr>
        <w:t xml:space="preserve"> through the </w:t>
      </w:r>
      <w:r w:rsidR="00674116">
        <w:rPr>
          <w:rFonts w:ascii="Arial" w:eastAsiaTheme="minorEastAsia" w:hAnsi="Arial" w:cstheme="minorBidi"/>
          <w:lang w:eastAsia="en-US"/>
        </w:rPr>
        <w:t>existing and/or updating of EGRA and EGMA tools</w:t>
      </w:r>
      <w:r w:rsidR="00E84665">
        <w:rPr>
          <w:rFonts w:ascii="Arial" w:eastAsiaTheme="minorEastAsia" w:hAnsi="Arial" w:cstheme="minorBidi"/>
          <w:lang w:eastAsia="en-US"/>
        </w:rPr>
        <w:t xml:space="preserve"> on foundational literacy and numeracy skills</w:t>
      </w:r>
      <w:r w:rsidR="004120E0">
        <w:rPr>
          <w:rFonts w:ascii="Arial" w:eastAsiaTheme="minorEastAsia" w:hAnsi="Arial" w:cstheme="minorBidi"/>
          <w:lang w:eastAsia="en-US"/>
        </w:rPr>
        <w:t>.</w:t>
      </w:r>
    </w:p>
    <w:p w14:paraId="1F54F54F" w14:textId="40AEA3EE" w:rsidR="0049789F" w:rsidRDefault="0049789F" w:rsidP="0049789F">
      <w:pPr>
        <w:pStyle w:val="NormalWeb"/>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The objectives of the assignment are:</w:t>
      </w:r>
    </w:p>
    <w:p w14:paraId="32E79904" w14:textId="1F452962" w:rsidR="009E640A" w:rsidRDefault="009E640A" w:rsidP="009E640A">
      <w:pPr>
        <w:pStyle w:val="NormalWeb"/>
        <w:numPr>
          <w:ilvl w:val="0"/>
          <w:numId w:val="29"/>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 xml:space="preserve">To </w:t>
      </w:r>
      <w:r w:rsidR="00AA5580">
        <w:rPr>
          <w:rFonts w:ascii="Arial" w:eastAsiaTheme="minorEastAsia" w:hAnsi="Arial" w:cstheme="minorBidi"/>
          <w:lang w:eastAsia="en-US"/>
        </w:rPr>
        <w:t xml:space="preserve">coordinate </w:t>
      </w:r>
      <w:r w:rsidR="00CD66AB">
        <w:rPr>
          <w:rFonts w:ascii="Arial" w:eastAsiaTheme="minorEastAsia" w:hAnsi="Arial" w:cstheme="minorBidi"/>
          <w:lang w:eastAsia="en-US"/>
        </w:rPr>
        <w:t>with ERO, UNICEF and British Council to finalize the</w:t>
      </w:r>
      <w:r w:rsidR="00AA5580">
        <w:rPr>
          <w:rFonts w:ascii="Arial" w:eastAsiaTheme="minorEastAsia" w:hAnsi="Arial" w:cstheme="minorBidi"/>
          <w:lang w:eastAsia="en-US"/>
        </w:rPr>
        <w:t xml:space="preserve"> Baseline tools </w:t>
      </w:r>
    </w:p>
    <w:p w14:paraId="3E7714CC" w14:textId="290C6FD4" w:rsidR="00D03D88" w:rsidRDefault="00D03D88" w:rsidP="009E640A">
      <w:pPr>
        <w:pStyle w:val="NormalWeb"/>
        <w:numPr>
          <w:ilvl w:val="0"/>
          <w:numId w:val="29"/>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 xml:space="preserve">To </w:t>
      </w:r>
      <w:r w:rsidR="00CD66AB">
        <w:rPr>
          <w:rFonts w:ascii="Arial" w:eastAsiaTheme="minorEastAsia" w:hAnsi="Arial" w:cstheme="minorBidi"/>
          <w:lang w:eastAsia="en-US"/>
        </w:rPr>
        <w:t xml:space="preserve">coordinate with ERO and </w:t>
      </w:r>
      <w:r>
        <w:rPr>
          <w:rFonts w:ascii="Arial" w:eastAsiaTheme="minorEastAsia" w:hAnsi="Arial" w:cstheme="minorBidi"/>
          <w:lang w:eastAsia="en-US"/>
        </w:rPr>
        <w:t xml:space="preserve">provide training and/or refresher training to </w:t>
      </w:r>
      <w:r w:rsidR="00CD66AB">
        <w:rPr>
          <w:rFonts w:ascii="Arial" w:eastAsiaTheme="minorEastAsia" w:hAnsi="Arial" w:cstheme="minorBidi"/>
          <w:lang w:eastAsia="en-US"/>
        </w:rPr>
        <w:t>e</w:t>
      </w:r>
      <w:r>
        <w:rPr>
          <w:rFonts w:ascii="Arial" w:eastAsiaTheme="minorEastAsia" w:hAnsi="Arial" w:cstheme="minorBidi"/>
          <w:lang w:eastAsia="en-US"/>
        </w:rPr>
        <w:t xml:space="preserve">numerators on the </w:t>
      </w:r>
      <w:r w:rsidR="00CD66AB">
        <w:rPr>
          <w:rFonts w:ascii="Arial" w:eastAsiaTheme="minorEastAsia" w:hAnsi="Arial" w:cstheme="minorBidi"/>
          <w:lang w:eastAsia="en-US"/>
        </w:rPr>
        <w:t>a</w:t>
      </w:r>
      <w:r w:rsidR="00AE6BF1">
        <w:rPr>
          <w:rFonts w:ascii="Arial" w:eastAsiaTheme="minorEastAsia" w:hAnsi="Arial" w:cstheme="minorBidi"/>
          <w:lang w:eastAsia="en-US"/>
        </w:rPr>
        <w:t xml:space="preserve">ssessment </w:t>
      </w:r>
      <w:r w:rsidR="00CD66AB">
        <w:rPr>
          <w:rFonts w:ascii="Arial" w:eastAsiaTheme="minorEastAsia" w:hAnsi="Arial" w:cstheme="minorBidi"/>
          <w:lang w:eastAsia="en-US"/>
        </w:rPr>
        <w:t>t</w:t>
      </w:r>
      <w:r w:rsidR="00AE6BF1">
        <w:rPr>
          <w:rFonts w:ascii="Arial" w:eastAsiaTheme="minorEastAsia" w:hAnsi="Arial" w:cstheme="minorBidi"/>
          <w:lang w:eastAsia="en-US"/>
        </w:rPr>
        <w:t xml:space="preserve">ools </w:t>
      </w:r>
    </w:p>
    <w:p w14:paraId="7E6CB436" w14:textId="34080BF7" w:rsidR="00B93E45" w:rsidRDefault="00CE02EC" w:rsidP="00B93E45">
      <w:pPr>
        <w:pStyle w:val="NormalWeb"/>
        <w:numPr>
          <w:ilvl w:val="0"/>
          <w:numId w:val="29"/>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To carry out baseline study</w:t>
      </w:r>
      <w:r w:rsidR="00B93E45">
        <w:rPr>
          <w:rFonts w:ascii="Arial" w:eastAsiaTheme="minorEastAsia" w:hAnsi="Arial" w:cstheme="minorBidi"/>
          <w:lang w:eastAsia="en-US"/>
        </w:rPr>
        <w:t xml:space="preserve"> in the target palikas in coordination with </w:t>
      </w:r>
      <w:r w:rsidR="00CD66AB">
        <w:rPr>
          <w:rFonts w:ascii="Arial" w:eastAsiaTheme="minorEastAsia" w:hAnsi="Arial" w:cstheme="minorBidi"/>
          <w:lang w:eastAsia="en-US"/>
        </w:rPr>
        <w:t xml:space="preserve">ERO, </w:t>
      </w:r>
      <w:r w:rsidR="00B93E45">
        <w:rPr>
          <w:rFonts w:ascii="Arial" w:eastAsiaTheme="minorEastAsia" w:hAnsi="Arial" w:cstheme="minorBidi"/>
          <w:lang w:eastAsia="en-US"/>
        </w:rPr>
        <w:t>British Council</w:t>
      </w:r>
      <w:r w:rsidR="00CC6B59">
        <w:rPr>
          <w:rFonts w:ascii="Arial" w:eastAsiaTheme="minorEastAsia" w:hAnsi="Arial" w:cstheme="minorBidi"/>
          <w:lang w:eastAsia="en-US"/>
        </w:rPr>
        <w:t xml:space="preserve"> and </w:t>
      </w:r>
      <w:r w:rsidR="006C5AC4">
        <w:rPr>
          <w:rFonts w:ascii="Arial" w:eastAsiaTheme="minorEastAsia" w:hAnsi="Arial" w:cstheme="minorBidi"/>
          <w:lang w:eastAsia="en-US"/>
        </w:rPr>
        <w:t>UNICEF</w:t>
      </w:r>
      <w:r w:rsidR="00CC6B59">
        <w:rPr>
          <w:rFonts w:ascii="Arial" w:eastAsiaTheme="minorEastAsia" w:hAnsi="Arial" w:cstheme="minorBidi"/>
          <w:lang w:eastAsia="en-US"/>
        </w:rPr>
        <w:t xml:space="preserve"> </w:t>
      </w:r>
    </w:p>
    <w:p w14:paraId="441D136F" w14:textId="33BFE44A" w:rsidR="006C5AC4" w:rsidRPr="00B93E45" w:rsidRDefault="00C841FE" w:rsidP="00B93E45">
      <w:pPr>
        <w:pStyle w:val="NormalWeb"/>
        <w:numPr>
          <w:ilvl w:val="0"/>
          <w:numId w:val="29"/>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lastRenderedPageBreak/>
        <w:t xml:space="preserve">To </w:t>
      </w:r>
      <w:r w:rsidR="00781882">
        <w:rPr>
          <w:rFonts w:ascii="Arial" w:eastAsiaTheme="minorEastAsia" w:hAnsi="Arial" w:cstheme="minorBidi"/>
          <w:lang w:eastAsia="en-US"/>
        </w:rPr>
        <w:t xml:space="preserve">develop a Baseline Study </w:t>
      </w:r>
      <w:r w:rsidR="00E31E82">
        <w:rPr>
          <w:rFonts w:ascii="Arial" w:eastAsiaTheme="minorEastAsia" w:hAnsi="Arial" w:cstheme="minorBidi"/>
          <w:lang w:eastAsia="en-US"/>
        </w:rPr>
        <w:t xml:space="preserve">Report that </w:t>
      </w:r>
      <w:r w:rsidR="00B718CD">
        <w:rPr>
          <w:rFonts w:ascii="Arial" w:eastAsiaTheme="minorEastAsia" w:hAnsi="Arial" w:cstheme="minorBidi"/>
          <w:lang w:eastAsia="en-US"/>
        </w:rPr>
        <w:t>will use both quantitative and qualitative</w:t>
      </w:r>
      <w:r w:rsidR="00B907DB">
        <w:rPr>
          <w:rFonts w:ascii="Arial" w:eastAsiaTheme="minorEastAsia" w:hAnsi="Arial" w:cstheme="minorBidi"/>
          <w:lang w:eastAsia="en-US"/>
        </w:rPr>
        <w:t xml:space="preserve"> data collection techniques to source</w:t>
      </w:r>
      <w:r w:rsidR="00C23672">
        <w:rPr>
          <w:rFonts w:ascii="Arial" w:eastAsiaTheme="minorEastAsia" w:hAnsi="Arial" w:cstheme="minorBidi"/>
          <w:lang w:eastAsia="en-US"/>
        </w:rPr>
        <w:t xml:space="preserve"> for appropriate information from the </w:t>
      </w:r>
      <w:r w:rsidR="00CD66AB">
        <w:rPr>
          <w:rFonts w:ascii="Arial" w:eastAsiaTheme="minorEastAsia" w:hAnsi="Arial" w:cstheme="minorBidi"/>
          <w:lang w:eastAsia="en-US"/>
        </w:rPr>
        <w:t>respondents.</w:t>
      </w:r>
      <w:r w:rsidR="00C23672">
        <w:rPr>
          <w:rFonts w:ascii="Arial" w:eastAsiaTheme="minorEastAsia" w:hAnsi="Arial" w:cstheme="minorBidi"/>
          <w:lang w:eastAsia="en-US"/>
        </w:rPr>
        <w:t xml:space="preserve"> </w:t>
      </w:r>
    </w:p>
    <w:p w14:paraId="66576C9B" w14:textId="77777777" w:rsidR="003C236C" w:rsidRPr="007E7105" w:rsidRDefault="003C236C" w:rsidP="003C236C">
      <w:pPr>
        <w:spacing w:line="276" w:lineRule="auto"/>
        <w:rPr>
          <w:rFonts w:asciiTheme="majorHAnsi" w:eastAsiaTheme="majorEastAsia" w:hAnsiTheme="majorHAnsi" w:cstheme="majorBidi"/>
          <w:b/>
          <w:bCs/>
          <w:color w:val="230859" w:themeColor="text2"/>
          <w:sz w:val="28"/>
          <w:szCs w:val="28"/>
        </w:rPr>
      </w:pPr>
      <w:r w:rsidRPr="007E7105">
        <w:rPr>
          <w:rFonts w:asciiTheme="majorHAnsi" w:eastAsiaTheme="majorEastAsia" w:hAnsiTheme="majorHAnsi" w:cstheme="majorBidi"/>
          <w:b/>
          <w:bCs/>
          <w:color w:val="230859" w:themeColor="text2"/>
          <w:sz w:val="28"/>
          <w:szCs w:val="28"/>
        </w:rPr>
        <w:t xml:space="preserve">Scope of Work </w:t>
      </w:r>
    </w:p>
    <w:p w14:paraId="4DE9D7EE" w14:textId="0E4013E9" w:rsidR="003C236C" w:rsidRDefault="003C236C" w:rsidP="003C236C">
      <w:pPr>
        <w:pStyle w:val="NormalWeb"/>
        <w:spacing w:before="0" w:beforeAutospacing="0" w:after="375" w:afterAutospacing="0"/>
        <w:jc w:val="both"/>
        <w:rPr>
          <w:rFonts w:ascii="Arial" w:eastAsiaTheme="minorEastAsia" w:hAnsi="Arial" w:cstheme="minorBidi"/>
          <w:lang w:eastAsia="en-US"/>
        </w:rPr>
      </w:pPr>
      <w:r>
        <w:rPr>
          <w:rFonts w:ascii="Arial" w:eastAsiaTheme="minorEastAsia" w:hAnsi="Arial" w:cstheme="minorBidi"/>
          <w:lang w:eastAsia="en-US"/>
        </w:rPr>
        <w:t>Specific tasks</w:t>
      </w:r>
      <w:r>
        <w:rPr>
          <w:rStyle w:val="FootnoteReference"/>
          <w:rFonts w:ascii="Arial" w:eastAsiaTheme="minorEastAsia" w:hAnsi="Arial" w:cstheme="minorBidi"/>
          <w:lang w:eastAsia="en-US"/>
        </w:rPr>
        <w:footnoteReference w:id="2"/>
      </w:r>
      <w:r>
        <w:rPr>
          <w:rFonts w:ascii="Arial" w:eastAsiaTheme="minorEastAsia" w:hAnsi="Arial" w:cstheme="minorBidi"/>
          <w:lang w:eastAsia="en-US"/>
        </w:rPr>
        <w:t xml:space="preserve"> for the assignment include: </w:t>
      </w:r>
    </w:p>
    <w:p w14:paraId="3CB052C7" w14:textId="539F9FC0" w:rsidR="001E0CB6" w:rsidRPr="00C31ED8" w:rsidRDefault="001E0CB6" w:rsidP="001E0CB6">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t xml:space="preserve">Arrange a multidisciplinary assessment team that consists of expertise in conducting evaluation studies having extensive experience in the field of education. </w:t>
      </w:r>
    </w:p>
    <w:p w14:paraId="6E3C0146" w14:textId="0A9AC7B2" w:rsidR="001E0CB6" w:rsidRPr="00C31ED8" w:rsidRDefault="001E0CB6" w:rsidP="001E0CB6">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t xml:space="preserve">Design sampling frame of areas in close consultation with the British Council and UNICEF </w:t>
      </w:r>
    </w:p>
    <w:p w14:paraId="6F0FA853" w14:textId="5F994CF9" w:rsidR="001E0CB6" w:rsidRPr="00C31ED8" w:rsidRDefault="001E0CB6" w:rsidP="001E0CB6">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t xml:space="preserve">Convene inception workshop with </w:t>
      </w:r>
      <w:r w:rsidR="00C31ED8">
        <w:rPr>
          <w:rFonts w:ascii="Arial" w:eastAsiaTheme="minorEastAsia" w:hAnsi="Arial" w:cstheme="minorBidi"/>
          <w:lang w:eastAsia="en-US"/>
        </w:rPr>
        <w:t xml:space="preserve">the </w:t>
      </w:r>
      <w:r w:rsidRPr="00C31ED8">
        <w:rPr>
          <w:rFonts w:ascii="Arial" w:eastAsiaTheme="minorEastAsia" w:hAnsi="Arial" w:cstheme="minorBidi"/>
          <w:lang w:eastAsia="en-US"/>
        </w:rPr>
        <w:t>British Council, UNICEF,</w:t>
      </w:r>
      <w:r w:rsidR="00C31ED8">
        <w:rPr>
          <w:rFonts w:ascii="Arial" w:eastAsiaTheme="minorEastAsia" w:hAnsi="Arial" w:cstheme="minorBidi"/>
          <w:lang w:eastAsia="en-US"/>
        </w:rPr>
        <w:t xml:space="preserve"> </w:t>
      </w:r>
      <w:r w:rsidRPr="00C31ED8">
        <w:rPr>
          <w:rFonts w:ascii="Arial" w:eastAsiaTheme="minorEastAsia" w:hAnsi="Arial" w:cstheme="minorBidi"/>
          <w:lang w:eastAsia="en-US"/>
        </w:rPr>
        <w:t xml:space="preserve">government </w:t>
      </w:r>
      <w:r w:rsidR="00C31ED8">
        <w:rPr>
          <w:rFonts w:ascii="Arial" w:eastAsiaTheme="minorEastAsia" w:hAnsi="Arial" w:cstheme="minorBidi"/>
          <w:lang w:eastAsia="en-US"/>
        </w:rPr>
        <w:t>agencies</w:t>
      </w:r>
      <w:r w:rsidRPr="00C31ED8">
        <w:rPr>
          <w:rFonts w:ascii="Arial" w:eastAsiaTheme="minorEastAsia" w:hAnsi="Arial" w:cstheme="minorBidi"/>
          <w:lang w:eastAsia="en-US"/>
        </w:rPr>
        <w:t>, relevant</w:t>
      </w:r>
      <w:r w:rsidR="00C31ED8">
        <w:rPr>
          <w:rFonts w:ascii="Arial" w:eastAsiaTheme="minorEastAsia" w:hAnsi="Arial" w:cstheme="minorBidi"/>
          <w:lang w:eastAsia="en-US"/>
        </w:rPr>
        <w:t xml:space="preserve"> </w:t>
      </w:r>
      <w:r w:rsidRPr="00C31ED8">
        <w:rPr>
          <w:rFonts w:ascii="Arial" w:eastAsiaTheme="minorEastAsia" w:hAnsi="Arial" w:cstheme="minorBidi"/>
          <w:lang w:eastAsia="en-US"/>
        </w:rPr>
        <w:t>development partners to discuss the overall assessment approach, tools, methodology, field visit plan, data management &amp; analysis plan, deliverables, and timeline</w:t>
      </w:r>
      <w:r w:rsidR="00C31ED8">
        <w:rPr>
          <w:rFonts w:ascii="Arial" w:eastAsiaTheme="minorEastAsia" w:hAnsi="Arial" w:cstheme="minorBidi"/>
          <w:lang w:eastAsia="en-US"/>
        </w:rPr>
        <w:t xml:space="preserve">. </w:t>
      </w:r>
    </w:p>
    <w:p w14:paraId="3ABDDB46" w14:textId="14D9F93C" w:rsidR="0011152E" w:rsidRDefault="00844B77" w:rsidP="000C3A40">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 xml:space="preserve">The Consulting </w:t>
      </w:r>
      <w:r w:rsidR="00104C7B">
        <w:rPr>
          <w:rFonts w:ascii="Arial" w:eastAsiaTheme="minorEastAsia" w:hAnsi="Arial" w:cstheme="minorBidi"/>
          <w:lang w:eastAsia="en-US"/>
        </w:rPr>
        <w:t>Agency i</w:t>
      </w:r>
      <w:r>
        <w:rPr>
          <w:rFonts w:ascii="Arial" w:eastAsiaTheme="minorEastAsia" w:hAnsi="Arial" w:cstheme="minorBidi"/>
          <w:lang w:eastAsia="en-US"/>
        </w:rPr>
        <w:t xml:space="preserve">s expected to follow the tools designed and developed in coordination with Education Review Office (ERO) </w:t>
      </w:r>
      <w:r w:rsidR="006216B6">
        <w:rPr>
          <w:rFonts w:ascii="Arial" w:eastAsiaTheme="minorEastAsia" w:hAnsi="Arial" w:cstheme="minorBidi"/>
          <w:lang w:eastAsia="en-US"/>
        </w:rPr>
        <w:t>for the Early Grade Reading Assessment (EGRA) and Early Grade Mathematical Assessment (EGMA).</w:t>
      </w:r>
      <w:r w:rsidR="00104C7B">
        <w:rPr>
          <w:rFonts w:ascii="Arial" w:eastAsiaTheme="minorEastAsia" w:hAnsi="Arial" w:cstheme="minorBidi"/>
          <w:lang w:eastAsia="en-US"/>
        </w:rPr>
        <w:t xml:space="preserve"> If required, the agency will update the tools with ERO. </w:t>
      </w:r>
    </w:p>
    <w:p w14:paraId="0D1AF812" w14:textId="02652C71" w:rsidR="001E0CB6" w:rsidRPr="00C31ED8" w:rsidRDefault="001E0CB6" w:rsidP="001E0CB6">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strike/>
          <w:lang w:eastAsia="en-US"/>
        </w:rPr>
        <w:t xml:space="preserve"> </w:t>
      </w:r>
      <w:r w:rsidRPr="00C31ED8">
        <w:rPr>
          <w:rFonts w:ascii="Arial" w:eastAsiaTheme="minorEastAsia" w:hAnsi="Arial" w:cstheme="minorBidi"/>
          <w:lang w:eastAsia="en-US"/>
        </w:rPr>
        <w:t xml:space="preserve">Develop a criterion for enumerators selection. While recruiting enumerators, provision should be made to recruit enumerators who have prior experience in conducting EGRA, EGMA or similar learning assessment tests. </w:t>
      </w:r>
    </w:p>
    <w:p w14:paraId="7F31B422" w14:textId="7D9C85B1" w:rsidR="001E0CB6" w:rsidRPr="00C31ED8" w:rsidRDefault="001E0CB6" w:rsidP="00C31ED8">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Pr>
          <w:rFonts w:ascii="Arial" w:eastAsiaTheme="minorEastAsia" w:hAnsi="Arial" w:cstheme="minorBidi"/>
          <w:lang w:eastAsia="en-US"/>
        </w:rPr>
        <w:t xml:space="preserve">The Consulting Agency is responsible for </w:t>
      </w:r>
      <w:r w:rsidRPr="00C31ED8">
        <w:rPr>
          <w:rFonts w:ascii="Arial" w:eastAsiaTheme="minorEastAsia" w:hAnsi="Arial" w:cstheme="minorBidi"/>
          <w:lang w:eastAsia="en-US"/>
        </w:rPr>
        <w:t xml:space="preserve">coordination with the ERO on determining the instruments to be used for the assessment which will include (but not be limited to) interviews/semi-structured interviews </w:t>
      </w:r>
      <w:r w:rsidR="00961234">
        <w:rPr>
          <w:rFonts w:ascii="Arial" w:eastAsiaTheme="minorEastAsia" w:hAnsi="Arial" w:cstheme="minorBidi"/>
          <w:lang w:eastAsia="en-US"/>
        </w:rPr>
        <w:t xml:space="preserve">and/or classroom observation tools </w:t>
      </w:r>
      <w:r w:rsidRPr="00C31ED8">
        <w:rPr>
          <w:rFonts w:ascii="Arial" w:eastAsiaTheme="minorEastAsia" w:hAnsi="Arial" w:cstheme="minorBidi"/>
          <w:lang w:eastAsia="en-US"/>
        </w:rPr>
        <w:t>with school level stakeholders (</w:t>
      </w:r>
      <w:r w:rsidR="00C31ED8">
        <w:rPr>
          <w:rFonts w:ascii="Arial" w:eastAsiaTheme="minorEastAsia" w:hAnsi="Arial" w:cstheme="minorBidi"/>
          <w:lang w:eastAsia="en-US"/>
        </w:rPr>
        <w:t>e.g. H</w:t>
      </w:r>
      <w:r w:rsidRPr="00C31ED8">
        <w:rPr>
          <w:rFonts w:ascii="Arial" w:eastAsiaTheme="minorEastAsia" w:hAnsi="Arial" w:cstheme="minorBidi"/>
          <w:lang w:eastAsia="en-US"/>
        </w:rPr>
        <w:t xml:space="preserve">ead </w:t>
      </w:r>
      <w:r w:rsidR="00C31ED8">
        <w:rPr>
          <w:rFonts w:ascii="Arial" w:eastAsiaTheme="minorEastAsia" w:hAnsi="Arial" w:cstheme="minorBidi"/>
          <w:lang w:eastAsia="en-US"/>
        </w:rPr>
        <w:t>T</w:t>
      </w:r>
      <w:r w:rsidRPr="00C31ED8">
        <w:rPr>
          <w:rFonts w:ascii="Arial" w:eastAsiaTheme="minorEastAsia" w:hAnsi="Arial" w:cstheme="minorBidi"/>
          <w:lang w:eastAsia="en-US"/>
        </w:rPr>
        <w:t xml:space="preserve">eachers, </w:t>
      </w:r>
      <w:r w:rsidR="00C31ED8" w:rsidRPr="00C31ED8">
        <w:rPr>
          <w:rFonts w:ascii="Arial" w:eastAsiaTheme="minorEastAsia" w:hAnsi="Arial" w:cstheme="minorBidi"/>
          <w:lang w:eastAsia="en-US"/>
        </w:rPr>
        <w:t>T</w:t>
      </w:r>
      <w:r w:rsidRPr="00C31ED8">
        <w:rPr>
          <w:rFonts w:ascii="Arial" w:eastAsiaTheme="minorEastAsia" w:hAnsi="Arial" w:cstheme="minorBidi"/>
          <w:lang w:eastAsia="en-US"/>
        </w:rPr>
        <w:t>eachers, SMC members) and local government representative</w:t>
      </w:r>
      <w:r w:rsidR="00C31ED8" w:rsidRPr="00C31ED8">
        <w:rPr>
          <w:rFonts w:ascii="Arial" w:eastAsiaTheme="minorEastAsia" w:hAnsi="Arial" w:cstheme="minorBidi"/>
          <w:lang w:eastAsia="en-US"/>
        </w:rPr>
        <w:t>s</w:t>
      </w:r>
      <w:r w:rsidRPr="00C31ED8">
        <w:rPr>
          <w:rFonts w:ascii="Arial" w:eastAsiaTheme="minorEastAsia" w:hAnsi="Arial" w:cstheme="minorBidi"/>
          <w:lang w:eastAsia="en-US"/>
        </w:rPr>
        <w:t xml:space="preserve"> (</w:t>
      </w:r>
      <w:r w:rsidR="00C31ED8" w:rsidRPr="00C31ED8">
        <w:rPr>
          <w:rFonts w:ascii="Arial" w:eastAsiaTheme="minorEastAsia" w:hAnsi="Arial" w:cstheme="minorBidi"/>
          <w:lang w:eastAsia="en-US"/>
        </w:rPr>
        <w:t>e.g.</w:t>
      </w:r>
      <w:r w:rsidRPr="00C31ED8">
        <w:rPr>
          <w:rFonts w:ascii="Arial" w:eastAsiaTheme="minorEastAsia" w:hAnsi="Arial" w:cstheme="minorBidi"/>
          <w:lang w:eastAsia="en-US"/>
        </w:rPr>
        <w:t xml:space="preserve"> </w:t>
      </w:r>
      <w:r w:rsidR="00C31ED8" w:rsidRPr="00C31ED8">
        <w:rPr>
          <w:rFonts w:ascii="Arial" w:eastAsiaTheme="minorEastAsia" w:hAnsi="Arial" w:cstheme="minorBidi"/>
          <w:lang w:eastAsia="en-US"/>
        </w:rPr>
        <w:t>E</w:t>
      </w:r>
      <w:r w:rsidRPr="00C31ED8">
        <w:rPr>
          <w:rFonts w:ascii="Arial" w:eastAsiaTheme="minorEastAsia" w:hAnsi="Arial" w:cstheme="minorBidi"/>
          <w:lang w:eastAsia="en-US"/>
        </w:rPr>
        <w:t xml:space="preserve">ducation </w:t>
      </w:r>
      <w:r w:rsidR="00C31ED8" w:rsidRPr="00C31ED8">
        <w:rPr>
          <w:rFonts w:ascii="Arial" w:eastAsiaTheme="minorEastAsia" w:hAnsi="Arial" w:cstheme="minorBidi"/>
          <w:lang w:eastAsia="en-US"/>
        </w:rPr>
        <w:t>U</w:t>
      </w:r>
      <w:r w:rsidRPr="00C31ED8">
        <w:rPr>
          <w:rFonts w:ascii="Arial" w:eastAsiaTheme="minorEastAsia" w:hAnsi="Arial" w:cstheme="minorBidi"/>
          <w:lang w:eastAsia="en-US"/>
        </w:rPr>
        <w:t xml:space="preserve">nit). </w:t>
      </w:r>
    </w:p>
    <w:p w14:paraId="26224CAE" w14:textId="193DD2A8" w:rsidR="006216B6" w:rsidRPr="00C31ED8" w:rsidRDefault="001E0CB6" w:rsidP="001E0CB6">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t>Prepare enumerators training guideline and materials and conduct training to enumerators (3-4 days as required)</w:t>
      </w:r>
      <w:r w:rsidR="0021690E">
        <w:rPr>
          <w:rFonts w:ascii="Arial" w:eastAsiaTheme="minorEastAsia" w:hAnsi="Arial" w:cstheme="minorBidi"/>
          <w:lang w:eastAsia="en-US"/>
        </w:rPr>
        <w:t xml:space="preserve"> in coordination with ERO</w:t>
      </w:r>
      <w:r w:rsidR="0021690E" w:rsidRPr="00C31ED8" w:rsidDel="0021690E">
        <w:rPr>
          <w:rFonts w:ascii="Arial" w:eastAsiaTheme="minorEastAsia" w:hAnsi="Arial" w:cstheme="minorBidi"/>
          <w:lang w:eastAsia="en-US"/>
        </w:rPr>
        <w:t xml:space="preserve"> </w:t>
      </w:r>
    </w:p>
    <w:p w14:paraId="48C7D992" w14:textId="742D3A25" w:rsidR="001E0CB6" w:rsidRPr="00C31ED8" w:rsidRDefault="001E0CB6" w:rsidP="001E0CB6">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t>Develop a detail</w:t>
      </w:r>
      <w:r w:rsidR="00C31ED8" w:rsidRPr="00C31ED8">
        <w:rPr>
          <w:rFonts w:ascii="Arial" w:eastAsiaTheme="minorEastAsia" w:hAnsi="Arial" w:cstheme="minorBidi"/>
          <w:lang w:eastAsia="en-US"/>
        </w:rPr>
        <w:t>ed</w:t>
      </w:r>
      <w:r w:rsidRPr="00C31ED8">
        <w:rPr>
          <w:rFonts w:ascii="Arial" w:eastAsiaTheme="minorEastAsia" w:hAnsi="Arial" w:cstheme="minorBidi"/>
          <w:lang w:eastAsia="en-US"/>
        </w:rPr>
        <w:t xml:space="preserve"> field visit plan with the composition of team members in close consultation with British Council and UNICEF and include it in the data collection guideline. </w:t>
      </w:r>
    </w:p>
    <w:p w14:paraId="4D28EF36" w14:textId="594966DC" w:rsidR="001E0CB6" w:rsidRPr="00C31ED8" w:rsidRDefault="001E0CB6" w:rsidP="00EE659E">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t>Organize</w:t>
      </w:r>
      <w:r w:rsidR="00EE659E" w:rsidRPr="00C31ED8">
        <w:rPr>
          <w:rFonts w:ascii="Arial" w:eastAsiaTheme="minorEastAsia" w:hAnsi="Arial" w:cstheme="minorBidi"/>
          <w:lang w:eastAsia="en-US"/>
        </w:rPr>
        <w:t xml:space="preserve"> data collection as well as</w:t>
      </w:r>
      <w:r w:rsidRPr="00C31ED8">
        <w:rPr>
          <w:rFonts w:ascii="Arial" w:eastAsiaTheme="minorEastAsia" w:hAnsi="Arial" w:cstheme="minorBidi"/>
          <w:lang w:eastAsia="en-US"/>
        </w:rPr>
        <w:t xml:space="preserve"> consultation meetings with all relevant stakeholders</w:t>
      </w:r>
      <w:r w:rsidR="001151A4" w:rsidRPr="00C31ED8">
        <w:rPr>
          <w:rFonts w:ascii="Arial" w:eastAsiaTheme="minorEastAsia" w:hAnsi="Arial" w:cstheme="minorBidi"/>
          <w:lang w:eastAsia="en-US"/>
        </w:rPr>
        <w:t>.</w:t>
      </w:r>
      <w:r w:rsidRPr="00C31ED8">
        <w:rPr>
          <w:rFonts w:ascii="Arial" w:eastAsiaTheme="minorEastAsia" w:hAnsi="Arial" w:cstheme="minorBidi"/>
          <w:lang w:eastAsia="en-US"/>
        </w:rPr>
        <w:t xml:space="preserve"> </w:t>
      </w:r>
    </w:p>
    <w:p w14:paraId="1C021238" w14:textId="7B6EB3F1" w:rsidR="001E0CB6" w:rsidRPr="00C31ED8" w:rsidRDefault="001E0CB6" w:rsidP="00EE659E">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lastRenderedPageBreak/>
        <w:t>Collect quality data as per the data collection protocol/guideline</w:t>
      </w:r>
      <w:r w:rsidR="00EE659E" w:rsidRPr="00C31ED8">
        <w:rPr>
          <w:rFonts w:ascii="Arial" w:eastAsiaTheme="minorEastAsia" w:hAnsi="Arial" w:cstheme="minorBidi"/>
          <w:lang w:eastAsia="en-US"/>
        </w:rPr>
        <w:t xml:space="preserve"> and s</w:t>
      </w:r>
      <w:r w:rsidRPr="00C31ED8">
        <w:rPr>
          <w:rFonts w:ascii="Arial" w:eastAsiaTheme="minorEastAsia" w:hAnsi="Arial" w:cstheme="minorBidi"/>
          <w:lang w:eastAsia="en-US"/>
        </w:rPr>
        <w:t xml:space="preserve">upervise data collection, including spot-checking, daily review, quality assurance of data collection and document the lesson learned. </w:t>
      </w:r>
    </w:p>
    <w:p w14:paraId="2AAD5A35" w14:textId="294CCC06" w:rsidR="001E0CB6" w:rsidRPr="00C31ED8" w:rsidRDefault="001E0CB6" w:rsidP="00B57E65">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t xml:space="preserve">Report data collection update to </w:t>
      </w:r>
      <w:r w:rsidR="00EE659E" w:rsidRPr="00C31ED8">
        <w:rPr>
          <w:rFonts w:ascii="Arial" w:eastAsiaTheme="minorEastAsia" w:hAnsi="Arial" w:cstheme="minorBidi"/>
          <w:lang w:eastAsia="en-US"/>
        </w:rPr>
        <w:t>British Council and UNICEF’s</w:t>
      </w:r>
      <w:r w:rsidRPr="00C31ED8">
        <w:rPr>
          <w:rFonts w:ascii="Arial" w:eastAsiaTheme="minorEastAsia" w:hAnsi="Arial" w:cstheme="minorBidi"/>
          <w:lang w:eastAsia="en-US"/>
        </w:rPr>
        <w:t xml:space="preserve"> endline assessment focal point on agreed frequency using a standard reporting format. Arrange daily high frequency checking to verify data, cleaning, and feedback to the enumerators. </w:t>
      </w:r>
    </w:p>
    <w:p w14:paraId="57CBA6FD" w14:textId="51AC0E8C" w:rsidR="00EE659E" w:rsidRPr="00C31ED8" w:rsidRDefault="00EE659E" w:rsidP="00EE659E">
      <w:pPr>
        <w:pStyle w:val="NormalWeb"/>
        <w:numPr>
          <w:ilvl w:val="0"/>
          <w:numId w:val="30"/>
        </w:numPr>
        <w:spacing w:before="0" w:beforeAutospacing="0" w:after="375" w:afterAutospacing="0" w:line="259" w:lineRule="auto"/>
        <w:jc w:val="both"/>
        <w:rPr>
          <w:rFonts w:ascii="Arial" w:eastAsiaTheme="minorEastAsia" w:hAnsi="Arial" w:cstheme="minorBidi"/>
          <w:lang w:eastAsia="en-US"/>
        </w:rPr>
      </w:pPr>
      <w:r w:rsidRPr="00C31ED8">
        <w:rPr>
          <w:rFonts w:ascii="Arial" w:eastAsiaTheme="minorEastAsia" w:hAnsi="Arial" w:cstheme="minorBidi"/>
          <w:lang w:eastAsia="en-US"/>
        </w:rPr>
        <w:t xml:space="preserve">Anonymise datasets such that no person-identifiable data are associated with individual records. Ensure data are backed-up and stored on password-protected secure computers and cloud servers.  Conduct necessary data cleaning, coding and produce a working anonymized dataset. </w:t>
      </w:r>
    </w:p>
    <w:p w14:paraId="2B2A5F8F" w14:textId="77777777" w:rsidR="00EE659E" w:rsidRPr="00C31ED8" w:rsidRDefault="00EE659E" w:rsidP="00EE659E">
      <w:pPr>
        <w:pStyle w:val="NormalWeb"/>
        <w:numPr>
          <w:ilvl w:val="0"/>
          <w:numId w:val="30"/>
        </w:numPr>
        <w:spacing w:before="0" w:beforeAutospacing="0" w:after="375" w:afterAutospacing="0" w:line="259" w:lineRule="auto"/>
        <w:jc w:val="both"/>
        <w:rPr>
          <w:rFonts w:ascii="SymbolMT" w:hAnsi="SymbolMT"/>
          <w:sz w:val="18"/>
          <w:szCs w:val="18"/>
        </w:rPr>
      </w:pPr>
      <w:r w:rsidRPr="00C31ED8">
        <w:rPr>
          <w:rFonts w:ascii="Arial" w:eastAsiaTheme="minorEastAsia" w:hAnsi="Arial" w:cstheme="minorBidi"/>
          <w:lang w:eastAsia="en-US"/>
        </w:rPr>
        <w:t>Analyse and interpret assessment data according to the agreed analysis plan.</w:t>
      </w:r>
      <w:r w:rsidRPr="00C31ED8">
        <w:rPr>
          <w:rFonts w:ascii="OpenSans" w:hAnsi="OpenSans"/>
          <w:sz w:val="18"/>
          <w:szCs w:val="18"/>
        </w:rPr>
        <w:t xml:space="preserve"> </w:t>
      </w:r>
    </w:p>
    <w:p w14:paraId="71890E2A" w14:textId="48E4CA83" w:rsidR="00895537" w:rsidRPr="00C31ED8" w:rsidRDefault="00895537" w:rsidP="00895537">
      <w:pPr>
        <w:pStyle w:val="NormalWeb"/>
        <w:spacing w:before="0" w:beforeAutospacing="0" w:after="375" w:afterAutospacing="0" w:line="259" w:lineRule="auto"/>
        <w:jc w:val="both"/>
        <w:rPr>
          <w:rFonts w:ascii="Arial" w:eastAsiaTheme="minorEastAsia" w:hAnsi="Arial" w:cstheme="minorBidi"/>
          <w:b/>
          <w:bCs/>
          <w:lang w:eastAsia="en-US"/>
        </w:rPr>
      </w:pPr>
      <w:r w:rsidRPr="00C31ED8">
        <w:rPr>
          <w:rFonts w:ascii="Arial" w:eastAsiaTheme="minorEastAsia" w:hAnsi="Arial" w:cstheme="minorBidi"/>
          <w:b/>
          <w:bCs/>
          <w:lang w:eastAsia="en-US"/>
        </w:rPr>
        <w:t>Methodology:</w:t>
      </w:r>
    </w:p>
    <w:p w14:paraId="0C39E453" w14:textId="79006F2F" w:rsidR="00380F17" w:rsidRPr="00C31ED8" w:rsidRDefault="00CE251D" w:rsidP="00380F17">
      <w:pPr>
        <w:pStyle w:val="NormalWeb"/>
        <w:numPr>
          <w:ilvl w:val="0"/>
          <w:numId w:val="33"/>
        </w:numPr>
        <w:spacing w:before="0" w:beforeAutospacing="0" w:after="375" w:afterAutospacing="0" w:line="259" w:lineRule="auto"/>
        <w:jc w:val="both"/>
        <w:rPr>
          <w:rFonts w:ascii="Arial" w:eastAsiaTheme="minorEastAsia" w:hAnsi="Arial" w:cstheme="minorBidi"/>
          <w:b/>
          <w:bCs/>
          <w:lang w:eastAsia="en-US"/>
        </w:rPr>
      </w:pPr>
      <w:r w:rsidRPr="00C31ED8">
        <w:rPr>
          <w:rFonts w:ascii="Arial" w:eastAsiaTheme="minorEastAsia" w:hAnsi="Arial" w:cstheme="minorBidi"/>
          <w:lang w:eastAsia="en-US"/>
        </w:rPr>
        <w:t xml:space="preserve">The study should employ </w:t>
      </w:r>
      <w:r w:rsidR="009F637D" w:rsidRPr="00C31ED8">
        <w:rPr>
          <w:rFonts w:ascii="Arial" w:eastAsiaTheme="minorEastAsia" w:hAnsi="Arial" w:cstheme="minorBidi"/>
          <w:lang w:eastAsia="en-US"/>
        </w:rPr>
        <w:t>mixed methods</w:t>
      </w:r>
      <w:r w:rsidR="001501D7" w:rsidRPr="00C31ED8">
        <w:rPr>
          <w:rFonts w:ascii="Arial" w:eastAsiaTheme="minorEastAsia" w:hAnsi="Arial" w:cstheme="minorBidi"/>
          <w:lang w:eastAsia="en-US"/>
        </w:rPr>
        <w:t xml:space="preserve"> </w:t>
      </w:r>
      <w:r w:rsidR="009F637D" w:rsidRPr="00C31ED8">
        <w:rPr>
          <w:rFonts w:ascii="Arial" w:eastAsiaTheme="minorEastAsia" w:hAnsi="Arial" w:cstheme="minorBidi"/>
          <w:lang w:eastAsia="en-US"/>
        </w:rPr>
        <w:t>research design.</w:t>
      </w:r>
      <w:r w:rsidR="00724377" w:rsidRPr="00C31ED8">
        <w:rPr>
          <w:rFonts w:ascii="Arial" w:eastAsiaTheme="minorEastAsia" w:hAnsi="Arial" w:cstheme="minorBidi"/>
          <w:lang w:eastAsia="en-US"/>
        </w:rPr>
        <w:t xml:space="preserve"> The Consulting Agency should define the research design that will be implemented in the Baseline Study, especially at local levels.</w:t>
      </w:r>
      <w:r w:rsidR="00EE659E" w:rsidRPr="00C31ED8">
        <w:rPr>
          <w:rFonts w:ascii="Arial" w:eastAsiaTheme="minorEastAsia" w:hAnsi="Arial" w:cstheme="minorBidi"/>
          <w:lang w:eastAsia="en-US"/>
        </w:rPr>
        <w:t xml:space="preserve"> The study should involve systematic integration of quantitative and qualitative data collection techniques including EGRA/EGMA</w:t>
      </w:r>
      <w:r w:rsidR="00E7379F" w:rsidRPr="00C31ED8">
        <w:rPr>
          <w:rFonts w:ascii="Arial" w:eastAsiaTheme="minorEastAsia" w:hAnsi="Arial" w:cstheme="minorBidi"/>
          <w:lang w:eastAsia="en-US"/>
        </w:rPr>
        <w:t xml:space="preserve"> tests</w:t>
      </w:r>
      <w:r w:rsidR="00EE659E" w:rsidRPr="00C31ED8">
        <w:rPr>
          <w:rFonts w:ascii="Arial" w:eastAsiaTheme="minorEastAsia" w:hAnsi="Arial" w:cstheme="minorBidi"/>
          <w:lang w:eastAsia="en-US"/>
        </w:rPr>
        <w:t xml:space="preserve">, </w:t>
      </w:r>
      <w:r w:rsidR="00E7379F" w:rsidRPr="00C31ED8">
        <w:rPr>
          <w:rFonts w:ascii="Arial" w:eastAsiaTheme="minorEastAsia" w:hAnsi="Arial" w:cstheme="minorBidi"/>
          <w:lang w:eastAsia="en-US"/>
        </w:rPr>
        <w:t xml:space="preserve">classroom </w:t>
      </w:r>
      <w:r w:rsidR="00EE659E" w:rsidRPr="00C31ED8">
        <w:rPr>
          <w:rFonts w:ascii="Arial" w:eastAsiaTheme="minorEastAsia" w:hAnsi="Arial" w:cstheme="minorBidi"/>
          <w:lang w:eastAsia="en-US"/>
        </w:rPr>
        <w:t>observations</w:t>
      </w:r>
      <w:r w:rsidR="00E7379F" w:rsidRPr="00C31ED8">
        <w:rPr>
          <w:rFonts w:ascii="Arial" w:eastAsiaTheme="minorEastAsia" w:hAnsi="Arial" w:cstheme="minorBidi"/>
          <w:lang w:eastAsia="en-US"/>
        </w:rPr>
        <w:t>, record reviews</w:t>
      </w:r>
      <w:r w:rsidR="00EE659E" w:rsidRPr="00C31ED8">
        <w:rPr>
          <w:rFonts w:ascii="Arial" w:eastAsiaTheme="minorEastAsia" w:hAnsi="Arial" w:cstheme="minorBidi"/>
          <w:lang w:eastAsia="en-US"/>
        </w:rPr>
        <w:t xml:space="preserve"> and reviews of existing secondary data etc for specified indicators wherever applicable.</w:t>
      </w:r>
    </w:p>
    <w:p w14:paraId="5154602A" w14:textId="77777777" w:rsidR="00C31ED8" w:rsidRDefault="00241AD5" w:rsidP="00C31ED8">
      <w:pPr>
        <w:pStyle w:val="NormalWeb"/>
        <w:numPr>
          <w:ilvl w:val="0"/>
          <w:numId w:val="33"/>
        </w:numPr>
        <w:spacing w:before="0" w:beforeAutospacing="0" w:after="375" w:afterAutospacing="0" w:line="259" w:lineRule="auto"/>
        <w:jc w:val="both"/>
        <w:rPr>
          <w:rFonts w:ascii="Arial" w:eastAsiaTheme="minorEastAsia" w:hAnsi="Arial" w:cstheme="minorBidi"/>
          <w:b/>
          <w:bCs/>
          <w:lang w:eastAsia="en-US"/>
        </w:rPr>
      </w:pPr>
      <w:r w:rsidRPr="00C31ED8">
        <w:rPr>
          <w:rFonts w:ascii="Arial" w:eastAsiaTheme="minorEastAsia" w:hAnsi="Arial" w:cstheme="minorBidi"/>
          <w:lang w:eastAsia="en-US"/>
        </w:rPr>
        <w:t xml:space="preserve">The population for this study consists of </w:t>
      </w:r>
      <w:r w:rsidR="00C95D49" w:rsidRPr="00C31ED8">
        <w:rPr>
          <w:rFonts w:ascii="Arial" w:eastAsiaTheme="minorEastAsia" w:hAnsi="Arial" w:cstheme="minorBidi"/>
          <w:lang w:eastAsia="en-US"/>
        </w:rPr>
        <w:t xml:space="preserve">225 schools </w:t>
      </w:r>
      <w:r w:rsidR="00412C90" w:rsidRPr="00C31ED8">
        <w:rPr>
          <w:rFonts w:ascii="Arial" w:eastAsiaTheme="minorEastAsia" w:hAnsi="Arial" w:cstheme="minorBidi"/>
          <w:lang w:eastAsia="en-US"/>
        </w:rPr>
        <w:t>of 13 districts across</w:t>
      </w:r>
      <w:r w:rsidR="00536B91" w:rsidRPr="00C31ED8">
        <w:rPr>
          <w:rFonts w:ascii="Arial" w:eastAsiaTheme="minorEastAsia" w:hAnsi="Arial" w:cstheme="minorBidi"/>
          <w:lang w:eastAsia="en-US"/>
        </w:rPr>
        <w:t xml:space="preserve"> 4 provinces- Lumbini, Madhesh, Karnali and Sudurpaschim. </w:t>
      </w:r>
      <w:r w:rsidR="00EE659E" w:rsidRPr="00C31ED8">
        <w:rPr>
          <w:rFonts w:ascii="Arial" w:eastAsiaTheme="minorEastAsia" w:hAnsi="Arial" w:cstheme="minorBidi"/>
          <w:lang w:eastAsia="en-US"/>
        </w:rPr>
        <w:t xml:space="preserve">The consulting agency is expected to propose a statistically significant sample population for all the four provinces which will allow for inter-province comparison as well as allow for generalization of the data generated. </w:t>
      </w:r>
    </w:p>
    <w:p w14:paraId="7B8598EC" w14:textId="77777777" w:rsidR="00C31ED8" w:rsidRDefault="00B20740" w:rsidP="00C31ED8">
      <w:pPr>
        <w:pStyle w:val="NormalWeb"/>
        <w:numPr>
          <w:ilvl w:val="0"/>
          <w:numId w:val="33"/>
        </w:numPr>
        <w:spacing w:before="0" w:beforeAutospacing="0" w:after="375" w:afterAutospacing="0" w:line="259" w:lineRule="auto"/>
        <w:jc w:val="both"/>
        <w:rPr>
          <w:rFonts w:ascii="Arial" w:eastAsiaTheme="minorEastAsia" w:hAnsi="Arial" w:cstheme="minorBidi"/>
          <w:b/>
          <w:bCs/>
          <w:lang w:eastAsia="en-US"/>
        </w:rPr>
      </w:pPr>
      <w:r w:rsidRPr="00C31ED8">
        <w:rPr>
          <w:rFonts w:ascii="Arial" w:eastAsiaTheme="minorEastAsia" w:hAnsi="Arial" w:cstheme="minorBidi"/>
          <w:lang w:eastAsia="en-US"/>
        </w:rPr>
        <w:t>The sources of data for this study will be primary and secondary data. Secondary data will be available through CEHRD and ERO and the sources of primary data will be early grade teachers of sample s</w:t>
      </w:r>
      <w:r w:rsidR="003B0A4B" w:rsidRPr="00C31ED8">
        <w:rPr>
          <w:rFonts w:ascii="Arial" w:eastAsiaTheme="minorEastAsia" w:hAnsi="Arial" w:cstheme="minorBidi"/>
          <w:lang w:eastAsia="en-US"/>
        </w:rPr>
        <w:t>c</w:t>
      </w:r>
      <w:r w:rsidRPr="00C31ED8">
        <w:rPr>
          <w:rFonts w:ascii="Arial" w:eastAsiaTheme="minorEastAsia" w:hAnsi="Arial" w:cstheme="minorBidi"/>
          <w:lang w:eastAsia="en-US"/>
        </w:rPr>
        <w:t>hools and key informants.</w:t>
      </w:r>
    </w:p>
    <w:p w14:paraId="6D58143B" w14:textId="645066D3" w:rsidR="00895537" w:rsidRPr="00C31ED8" w:rsidRDefault="00B91410" w:rsidP="00C31ED8">
      <w:pPr>
        <w:pStyle w:val="NormalWeb"/>
        <w:numPr>
          <w:ilvl w:val="0"/>
          <w:numId w:val="33"/>
        </w:numPr>
        <w:spacing w:before="0" w:beforeAutospacing="0" w:after="375" w:afterAutospacing="0" w:line="259" w:lineRule="auto"/>
        <w:jc w:val="both"/>
        <w:rPr>
          <w:rFonts w:ascii="Arial" w:eastAsiaTheme="minorEastAsia" w:hAnsi="Arial" w:cstheme="minorBidi"/>
          <w:b/>
          <w:bCs/>
          <w:lang w:eastAsia="en-US"/>
        </w:rPr>
      </w:pPr>
      <w:r w:rsidRPr="00C31ED8">
        <w:rPr>
          <w:rFonts w:ascii="Arial" w:eastAsiaTheme="minorEastAsia" w:hAnsi="Arial" w:cstheme="minorBidi"/>
          <w:lang w:eastAsia="en-US"/>
        </w:rPr>
        <w:t>The Consulting Agency will analyse data by using appropriate statistical tools and methods with strong justification.</w:t>
      </w:r>
    </w:p>
    <w:p w14:paraId="3879A3F7" w14:textId="58409CC1" w:rsidR="00363F35" w:rsidRPr="00686FE3" w:rsidRDefault="00363F35" w:rsidP="00363F35">
      <w:pPr>
        <w:pStyle w:val="NormalWeb"/>
        <w:numPr>
          <w:ilvl w:val="0"/>
          <w:numId w:val="34"/>
        </w:numPr>
        <w:spacing w:before="0" w:beforeAutospacing="0" w:after="375" w:afterAutospacing="0" w:line="259" w:lineRule="auto"/>
        <w:jc w:val="both"/>
        <w:rPr>
          <w:rFonts w:ascii="Arial" w:eastAsiaTheme="minorEastAsia" w:hAnsi="Arial" w:cstheme="minorBidi"/>
          <w:b/>
          <w:bCs/>
          <w:lang w:eastAsia="en-US"/>
        </w:rPr>
      </w:pPr>
      <w:r>
        <w:rPr>
          <w:rFonts w:ascii="Arial" w:eastAsiaTheme="minorEastAsia" w:hAnsi="Arial" w:cstheme="minorBidi"/>
          <w:lang w:eastAsia="en-US"/>
        </w:rPr>
        <w:t xml:space="preserve">The Consulting Agency </w:t>
      </w:r>
      <w:r w:rsidR="00F5555F">
        <w:rPr>
          <w:rFonts w:ascii="Arial" w:eastAsiaTheme="minorEastAsia" w:hAnsi="Arial" w:cstheme="minorBidi"/>
          <w:lang w:eastAsia="en-US"/>
        </w:rPr>
        <w:t xml:space="preserve">will </w:t>
      </w:r>
      <w:r w:rsidR="003B0A4B">
        <w:rPr>
          <w:rFonts w:ascii="Arial" w:eastAsiaTheme="minorEastAsia" w:hAnsi="Arial" w:cstheme="minorBidi"/>
          <w:lang w:eastAsia="en-US"/>
        </w:rPr>
        <w:t xml:space="preserve">guide the </w:t>
      </w:r>
      <w:r w:rsidR="00BB52D4">
        <w:rPr>
          <w:rFonts w:ascii="Arial" w:eastAsiaTheme="minorEastAsia" w:hAnsi="Arial" w:cstheme="minorBidi"/>
          <w:lang w:eastAsia="en-US"/>
        </w:rPr>
        <w:t>development of appropriate interventions and identify the need of the target population</w:t>
      </w:r>
      <w:r w:rsidR="00CE6B56">
        <w:rPr>
          <w:rFonts w:ascii="Arial" w:eastAsiaTheme="minorEastAsia" w:hAnsi="Arial" w:cstheme="minorBidi"/>
          <w:lang w:eastAsia="en-US"/>
        </w:rPr>
        <w:t xml:space="preserve"> and provide data that will be used to measure </w:t>
      </w:r>
      <w:r w:rsidR="00A4061A">
        <w:rPr>
          <w:rFonts w:ascii="Arial" w:eastAsiaTheme="minorEastAsia" w:hAnsi="Arial" w:cstheme="minorBidi"/>
          <w:lang w:eastAsia="en-US"/>
        </w:rPr>
        <w:t xml:space="preserve">the </w:t>
      </w:r>
      <w:r w:rsidR="00695F5F">
        <w:rPr>
          <w:rFonts w:ascii="Arial" w:eastAsiaTheme="minorEastAsia" w:hAnsi="Arial" w:cstheme="minorBidi"/>
          <w:lang w:eastAsia="en-US"/>
        </w:rPr>
        <w:t xml:space="preserve">increase in </w:t>
      </w:r>
      <w:r w:rsidR="004754F2">
        <w:rPr>
          <w:rFonts w:ascii="Arial" w:eastAsiaTheme="minorEastAsia" w:hAnsi="Arial" w:cstheme="minorBidi"/>
          <w:lang w:eastAsia="en-US"/>
        </w:rPr>
        <w:t>boys’ and girls’</w:t>
      </w:r>
      <w:r w:rsidR="003121EE">
        <w:rPr>
          <w:rFonts w:ascii="Arial" w:eastAsiaTheme="minorEastAsia" w:hAnsi="Arial" w:cstheme="minorBidi"/>
          <w:lang w:eastAsia="en-US"/>
        </w:rPr>
        <w:t xml:space="preserve"> EGRA and EGMA scores in target schools</w:t>
      </w:r>
      <w:r w:rsidR="00686FE3">
        <w:rPr>
          <w:rFonts w:ascii="Arial" w:eastAsiaTheme="minorEastAsia" w:hAnsi="Arial" w:cstheme="minorBidi"/>
          <w:lang w:eastAsia="en-US"/>
        </w:rPr>
        <w:t>.</w:t>
      </w:r>
    </w:p>
    <w:p w14:paraId="169F70A3" w14:textId="77777777" w:rsidR="00F878D0" w:rsidRDefault="00F878D0" w:rsidP="00686FE3">
      <w:pPr>
        <w:pStyle w:val="NormalWeb"/>
        <w:spacing w:before="0" w:beforeAutospacing="0" w:after="375" w:afterAutospacing="0" w:line="259" w:lineRule="auto"/>
        <w:jc w:val="both"/>
        <w:rPr>
          <w:rFonts w:ascii="Arial" w:eastAsiaTheme="minorEastAsia" w:hAnsi="Arial" w:cstheme="minorBidi"/>
          <w:b/>
          <w:bCs/>
          <w:lang w:eastAsia="en-US"/>
        </w:rPr>
      </w:pPr>
    </w:p>
    <w:p w14:paraId="06340618" w14:textId="77777777" w:rsidR="00F878D0" w:rsidRDefault="00F878D0" w:rsidP="00686FE3">
      <w:pPr>
        <w:pStyle w:val="NormalWeb"/>
        <w:spacing w:before="0" w:beforeAutospacing="0" w:after="375" w:afterAutospacing="0" w:line="259" w:lineRule="auto"/>
        <w:jc w:val="both"/>
        <w:rPr>
          <w:rFonts w:ascii="Arial" w:eastAsiaTheme="minorEastAsia" w:hAnsi="Arial" w:cstheme="minorBidi"/>
          <w:b/>
          <w:bCs/>
          <w:lang w:eastAsia="en-US"/>
        </w:rPr>
      </w:pPr>
    </w:p>
    <w:p w14:paraId="41CA89DB" w14:textId="7DB0E451" w:rsidR="00686FE3" w:rsidRDefault="000822EB" w:rsidP="00686FE3">
      <w:pPr>
        <w:pStyle w:val="NormalWeb"/>
        <w:spacing w:before="0" w:beforeAutospacing="0" w:after="375" w:afterAutospacing="0" w:line="259" w:lineRule="auto"/>
        <w:jc w:val="both"/>
        <w:rPr>
          <w:rFonts w:ascii="Arial" w:eastAsiaTheme="minorEastAsia" w:hAnsi="Arial" w:cstheme="minorBidi"/>
          <w:b/>
          <w:bCs/>
          <w:lang w:eastAsia="en-US"/>
        </w:rPr>
      </w:pPr>
      <w:r>
        <w:rPr>
          <w:rFonts w:ascii="Arial" w:eastAsiaTheme="minorEastAsia" w:hAnsi="Arial" w:cstheme="minorBidi"/>
          <w:b/>
          <w:bCs/>
          <w:lang w:eastAsia="en-US"/>
        </w:rPr>
        <w:lastRenderedPageBreak/>
        <w:t>Key Performance Indicators:</w:t>
      </w:r>
      <w:r w:rsidR="00EB7C78">
        <w:rPr>
          <w:rFonts w:ascii="Arial" w:eastAsiaTheme="minorEastAsia" w:hAnsi="Arial" w:cstheme="minorBidi"/>
          <w:b/>
          <w:bCs/>
          <w:lang w:eastAsia="en-US"/>
        </w:rPr>
        <w:t xml:space="preserve"> </w:t>
      </w:r>
    </w:p>
    <w:tbl>
      <w:tblPr>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5275"/>
        <w:gridCol w:w="4909"/>
      </w:tblGrid>
      <w:tr w:rsidR="00FC45D9" w:rsidRPr="00031599" w14:paraId="15C1D3C3" w14:textId="77777777" w:rsidTr="00457270">
        <w:trPr>
          <w:trHeight w:val="300"/>
        </w:trPr>
        <w:tc>
          <w:tcPr>
            <w:tcW w:w="1344" w:type="pct"/>
            <w:tcBorders>
              <w:top w:val="single" w:sz="8" w:space="0" w:color="auto"/>
              <w:left w:val="single" w:sz="8" w:space="0" w:color="auto"/>
              <w:bottom w:val="single" w:sz="8" w:space="0" w:color="auto"/>
              <w:right w:val="single" w:sz="8" w:space="0" w:color="auto"/>
            </w:tcBorders>
          </w:tcPr>
          <w:p w14:paraId="294DC1A0" w14:textId="77777777" w:rsidR="00FC45D9" w:rsidRPr="00C31ED8" w:rsidRDefault="00FC45D9" w:rsidP="00457270">
            <w:pPr>
              <w:rPr>
                <w:rFonts w:asciiTheme="majorHAnsi" w:hAnsiTheme="majorHAnsi" w:cstheme="majorHAnsi"/>
              </w:rPr>
            </w:pPr>
            <w:r w:rsidRPr="00C31ED8">
              <w:rPr>
                <w:rFonts w:asciiTheme="majorHAnsi" w:hAnsiTheme="majorHAnsi" w:cstheme="majorHAnsi"/>
                <w:b/>
              </w:rPr>
              <w:t>Intermediate Outcome 1</w:t>
            </w:r>
            <w:r w:rsidRPr="00C31ED8">
              <w:rPr>
                <w:rFonts w:asciiTheme="majorHAnsi" w:hAnsiTheme="majorHAnsi" w:cstheme="majorHAnsi"/>
              </w:rPr>
              <w:t xml:space="preserve"> </w:t>
            </w:r>
          </w:p>
          <w:p w14:paraId="2709E1C1" w14:textId="77777777" w:rsidR="00FC45D9" w:rsidRPr="00C31ED8" w:rsidRDefault="00FC45D9" w:rsidP="00457270">
            <w:pPr>
              <w:rPr>
                <w:rFonts w:asciiTheme="majorHAnsi" w:hAnsiTheme="majorHAnsi" w:cstheme="majorHAnsi"/>
              </w:rPr>
            </w:pPr>
            <w:r w:rsidRPr="00C31ED8">
              <w:rPr>
                <w:rFonts w:asciiTheme="majorHAnsi" w:hAnsiTheme="majorHAnsi" w:cstheme="majorHAnsi"/>
              </w:rPr>
              <w:t xml:space="preserve">Improved use of multilingual and FLN teaching skills in classroom  </w:t>
            </w:r>
          </w:p>
        </w:tc>
        <w:tc>
          <w:tcPr>
            <w:tcW w:w="1251" w:type="pct"/>
            <w:tcBorders>
              <w:top w:val="single" w:sz="8" w:space="0" w:color="auto"/>
              <w:left w:val="single" w:sz="8" w:space="0" w:color="auto"/>
              <w:bottom w:val="single" w:sz="8" w:space="0" w:color="auto"/>
              <w:right w:val="single" w:sz="8" w:space="0" w:color="auto"/>
            </w:tcBorders>
          </w:tcPr>
          <w:p w14:paraId="41267FA8" w14:textId="77777777" w:rsidR="00FC45D9" w:rsidRPr="00C31ED8" w:rsidRDefault="00FC45D9" w:rsidP="00457270">
            <w:pPr>
              <w:rPr>
                <w:rFonts w:asciiTheme="majorHAnsi" w:hAnsiTheme="majorHAnsi" w:cstheme="majorHAnsi"/>
              </w:rPr>
            </w:pPr>
            <w:r w:rsidRPr="00C31ED8">
              <w:rPr>
                <w:rFonts w:asciiTheme="majorHAnsi" w:hAnsiTheme="majorHAnsi" w:cstheme="majorHAnsi"/>
              </w:rPr>
              <w:t>% of male and female teachers who have enhanced knowledge and skills on multilingual pedagogies, and teaching FLN</w:t>
            </w:r>
          </w:p>
          <w:p w14:paraId="7CFC2200" w14:textId="77777777" w:rsidR="00FC45D9" w:rsidRPr="00C31ED8" w:rsidRDefault="00FC45D9" w:rsidP="00457270">
            <w:pPr>
              <w:rPr>
                <w:rFonts w:asciiTheme="majorHAnsi" w:hAnsiTheme="majorHAnsi" w:cstheme="majorHAnsi"/>
              </w:rPr>
            </w:pPr>
          </w:p>
          <w:p w14:paraId="6FB14F43" w14:textId="77777777" w:rsidR="00FC45D9" w:rsidRPr="00C31ED8" w:rsidRDefault="00FC45D9" w:rsidP="00457270">
            <w:pPr>
              <w:rPr>
                <w:rFonts w:asciiTheme="majorHAnsi" w:hAnsiTheme="majorHAnsi" w:cstheme="majorHAnsi"/>
              </w:rPr>
            </w:pPr>
            <w:r w:rsidRPr="00C31ED8">
              <w:rPr>
                <w:rFonts w:asciiTheme="majorHAnsi" w:hAnsiTheme="majorHAnsi" w:cstheme="majorHAnsi"/>
              </w:rPr>
              <w:t>% increase in male and female teachers applying multilingual techniques and FLN teaching skills in early grades</w:t>
            </w:r>
          </w:p>
          <w:p w14:paraId="003AA186" w14:textId="77777777" w:rsidR="00FC45D9" w:rsidRPr="00C31ED8" w:rsidRDefault="00FC45D9" w:rsidP="00457270">
            <w:pPr>
              <w:rPr>
                <w:rFonts w:asciiTheme="majorHAnsi" w:hAnsiTheme="majorHAnsi" w:cstheme="majorHAnsi"/>
              </w:rPr>
            </w:pPr>
          </w:p>
          <w:p w14:paraId="64533F9C" w14:textId="77777777" w:rsidR="00FC45D9" w:rsidRPr="00C31ED8" w:rsidRDefault="00FC45D9" w:rsidP="00457270">
            <w:pPr>
              <w:rPr>
                <w:rFonts w:asciiTheme="majorHAnsi" w:hAnsiTheme="majorHAnsi" w:cstheme="majorHAnsi"/>
              </w:rPr>
            </w:pPr>
            <w:r w:rsidRPr="00C31ED8">
              <w:rPr>
                <w:rFonts w:asciiTheme="majorHAnsi" w:hAnsiTheme="majorHAnsi" w:cstheme="majorHAnsi"/>
              </w:rPr>
              <w:t>Qualitative evidence of teachers implementing inclusive pedagogy and learner-centred approaches in multilingual contexts</w:t>
            </w:r>
          </w:p>
          <w:p w14:paraId="68BC2AC6" w14:textId="77777777" w:rsidR="00FC45D9" w:rsidRPr="00C31ED8" w:rsidRDefault="00FC45D9" w:rsidP="00457270">
            <w:pPr>
              <w:rPr>
                <w:rFonts w:asciiTheme="majorHAnsi" w:hAnsiTheme="majorHAnsi" w:cstheme="majorHAnsi"/>
              </w:rPr>
            </w:pPr>
          </w:p>
        </w:tc>
      </w:tr>
      <w:tr w:rsidR="00FC45D9" w:rsidRPr="00031599" w14:paraId="528F4491" w14:textId="77777777" w:rsidTr="00457270">
        <w:trPr>
          <w:trHeight w:val="300"/>
        </w:trPr>
        <w:tc>
          <w:tcPr>
            <w:tcW w:w="1344" w:type="pct"/>
            <w:tcBorders>
              <w:top w:val="single" w:sz="8" w:space="0" w:color="auto"/>
              <w:left w:val="single" w:sz="8" w:space="0" w:color="auto"/>
              <w:bottom w:val="single" w:sz="8" w:space="0" w:color="auto"/>
              <w:right w:val="single" w:sz="8" w:space="0" w:color="auto"/>
            </w:tcBorders>
          </w:tcPr>
          <w:p w14:paraId="47E58D8C" w14:textId="77777777" w:rsidR="00FC45D9" w:rsidRPr="00C31ED8" w:rsidRDefault="00FC45D9" w:rsidP="00457270">
            <w:pPr>
              <w:rPr>
                <w:rFonts w:asciiTheme="majorHAnsi" w:hAnsiTheme="majorHAnsi" w:cstheme="majorHAnsi"/>
              </w:rPr>
            </w:pPr>
            <w:r w:rsidRPr="00C31ED8">
              <w:rPr>
                <w:rFonts w:asciiTheme="majorHAnsi" w:hAnsiTheme="majorHAnsi" w:cstheme="majorHAnsi"/>
                <w:b/>
              </w:rPr>
              <w:t xml:space="preserve">Intermediate Outcome 2 </w:t>
            </w:r>
            <w:r w:rsidRPr="00C31ED8">
              <w:rPr>
                <w:rFonts w:asciiTheme="majorHAnsi" w:hAnsiTheme="majorHAnsi" w:cstheme="majorHAnsi"/>
              </w:rPr>
              <w:t xml:space="preserve"> </w:t>
            </w:r>
          </w:p>
          <w:p w14:paraId="4C74060E" w14:textId="77777777" w:rsidR="00FC45D9" w:rsidRPr="00C31ED8" w:rsidRDefault="00FC45D9" w:rsidP="00457270">
            <w:pPr>
              <w:rPr>
                <w:rFonts w:asciiTheme="majorHAnsi" w:hAnsiTheme="majorHAnsi" w:cstheme="majorHAnsi"/>
              </w:rPr>
            </w:pPr>
            <w:r w:rsidRPr="00C31ED8">
              <w:rPr>
                <w:rFonts w:asciiTheme="majorHAnsi" w:hAnsiTheme="majorHAnsi" w:cstheme="majorHAnsi"/>
              </w:rPr>
              <w:t xml:space="preserve">Increased access for boys and girls with disabilities  </w:t>
            </w:r>
          </w:p>
        </w:tc>
        <w:tc>
          <w:tcPr>
            <w:tcW w:w="1251" w:type="pct"/>
            <w:tcBorders>
              <w:top w:val="single" w:sz="8" w:space="0" w:color="auto"/>
              <w:left w:val="single" w:sz="8" w:space="0" w:color="auto"/>
              <w:bottom w:val="single" w:sz="8" w:space="0" w:color="auto"/>
              <w:right w:val="single" w:sz="8" w:space="0" w:color="auto"/>
            </w:tcBorders>
          </w:tcPr>
          <w:p w14:paraId="1A192AE5" w14:textId="77777777" w:rsidR="00FC45D9" w:rsidRPr="00C31ED8" w:rsidRDefault="00FC45D9" w:rsidP="00457270">
            <w:pPr>
              <w:rPr>
                <w:rFonts w:asciiTheme="majorHAnsi" w:hAnsiTheme="majorHAnsi" w:cstheme="majorHAnsi"/>
              </w:rPr>
            </w:pPr>
            <w:r w:rsidRPr="00C31ED8">
              <w:rPr>
                <w:rFonts w:asciiTheme="majorHAnsi" w:hAnsiTheme="majorHAnsi" w:cstheme="majorHAnsi"/>
              </w:rPr>
              <w:t xml:space="preserve">% increase in boys and girls with a disability accessing school </w:t>
            </w:r>
          </w:p>
        </w:tc>
      </w:tr>
      <w:tr w:rsidR="00FC45D9" w:rsidRPr="00031599" w14:paraId="26043EF9" w14:textId="77777777" w:rsidTr="00457270">
        <w:trPr>
          <w:trHeight w:val="300"/>
        </w:trPr>
        <w:tc>
          <w:tcPr>
            <w:tcW w:w="1344" w:type="pct"/>
            <w:tcBorders>
              <w:top w:val="single" w:sz="8" w:space="0" w:color="auto"/>
              <w:left w:val="single" w:sz="8" w:space="0" w:color="auto"/>
              <w:bottom w:val="single" w:sz="8" w:space="0" w:color="auto"/>
              <w:right w:val="single" w:sz="8" w:space="0" w:color="auto"/>
            </w:tcBorders>
          </w:tcPr>
          <w:p w14:paraId="5D46636A" w14:textId="77777777" w:rsidR="00FC45D9" w:rsidRPr="00C31ED8" w:rsidRDefault="00FC45D9" w:rsidP="00457270">
            <w:pPr>
              <w:rPr>
                <w:rFonts w:asciiTheme="majorHAnsi" w:hAnsiTheme="majorHAnsi" w:cstheme="majorHAnsi"/>
              </w:rPr>
            </w:pPr>
            <w:r w:rsidRPr="00C31ED8">
              <w:rPr>
                <w:rFonts w:asciiTheme="majorHAnsi" w:hAnsiTheme="majorHAnsi" w:cstheme="majorHAnsi"/>
                <w:b/>
              </w:rPr>
              <w:t>Intermediate Outcome 3</w:t>
            </w:r>
            <w:r w:rsidRPr="00C31ED8">
              <w:rPr>
                <w:rFonts w:asciiTheme="majorHAnsi" w:hAnsiTheme="majorHAnsi" w:cstheme="majorHAnsi"/>
              </w:rPr>
              <w:t xml:space="preserve"> </w:t>
            </w:r>
          </w:p>
          <w:p w14:paraId="7060B332" w14:textId="77777777" w:rsidR="00FC45D9" w:rsidRPr="00C31ED8" w:rsidRDefault="00FC45D9" w:rsidP="00457270">
            <w:pPr>
              <w:rPr>
                <w:rFonts w:asciiTheme="majorHAnsi" w:hAnsiTheme="majorHAnsi" w:cstheme="majorHAnsi"/>
              </w:rPr>
            </w:pPr>
            <w:r w:rsidRPr="00C31ED8">
              <w:rPr>
                <w:rFonts w:asciiTheme="majorHAnsi" w:hAnsiTheme="majorHAnsi" w:cstheme="majorHAnsi"/>
              </w:rPr>
              <w:t xml:space="preserve">Increased use of inclusive education practices for boys and girls with disabilities  </w:t>
            </w:r>
          </w:p>
        </w:tc>
        <w:tc>
          <w:tcPr>
            <w:tcW w:w="1251" w:type="pct"/>
            <w:tcBorders>
              <w:top w:val="single" w:sz="8" w:space="0" w:color="auto"/>
              <w:left w:val="single" w:sz="8" w:space="0" w:color="auto"/>
              <w:bottom w:val="single" w:sz="8" w:space="0" w:color="auto"/>
              <w:right w:val="single" w:sz="8" w:space="0" w:color="auto"/>
            </w:tcBorders>
          </w:tcPr>
          <w:p w14:paraId="48C76F43" w14:textId="77777777" w:rsidR="00FC45D9" w:rsidRPr="00C31ED8" w:rsidRDefault="00FC45D9" w:rsidP="00457270">
            <w:pPr>
              <w:rPr>
                <w:rFonts w:asciiTheme="majorHAnsi" w:hAnsiTheme="majorHAnsi" w:cstheme="majorHAnsi"/>
              </w:rPr>
            </w:pPr>
            <w:r w:rsidRPr="00C31ED8">
              <w:rPr>
                <w:rFonts w:asciiTheme="majorHAnsi" w:hAnsiTheme="majorHAnsi" w:cstheme="majorHAnsi"/>
              </w:rPr>
              <w:t xml:space="preserve">% of children identified as having a disability using individualized education plans (IEPs) </w:t>
            </w:r>
          </w:p>
        </w:tc>
      </w:tr>
    </w:tbl>
    <w:p w14:paraId="27C8D656" w14:textId="77777777" w:rsidR="000822EB" w:rsidRPr="000822EB" w:rsidRDefault="000822EB" w:rsidP="00686FE3">
      <w:pPr>
        <w:pStyle w:val="NormalWeb"/>
        <w:spacing w:before="0" w:beforeAutospacing="0" w:after="375" w:afterAutospacing="0" w:line="259" w:lineRule="auto"/>
        <w:jc w:val="both"/>
        <w:rPr>
          <w:rFonts w:ascii="Arial" w:eastAsiaTheme="minorEastAsia" w:hAnsi="Arial" w:cstheme="minorBidi"/>
          <w:b/>
          <w:bCs/>
          <w:lang w:eastAsia="en-US"/>
        </w:rPr>
      </w:pPr>
    </w:p>
    <w:p w14:paraId="29ADA664" w14:textId="7B21CAAB" w:rsidR="009B0F10" w:rsidRPr="00B57262" w:rsidRDefault="009B0F10" w:rsidP="009B0F10">
      <w:pPr>
        <w:spacing w:line="276" w:lineRule="auto"/>
        <w:rPr>
          <w:rFonts w:asciiTheme="majorHAnsi" w:eastAsiaTheme="majorEastAsia" w:hAnsiTheme="majorHAnsi" w:cstheme="majorBidi"/>
          <w:b/>
          <w:bCs/>
          <w:color w:val="230859" w:themeColor="text2"/>
          <w:sz w:val="28"/>
          <w:szCs w:val="28"/>
        </w:rPr>
      </w:pPr>
      <w:r w:rsidRPr="00B57262">
        <w:rPr>
          <w:rFonts w:asciiTheme="majorHAnsi" w:eastAsiaTheme="majorEastAsia" w:hAnsiTheme="majorHAnsi" w:cstheme="majorBidi"/>
          <w:b/>
          <w:bCs/>
          <w:color w:val="230859" w:themeColor="text2"/>
          <w:sz w:val="28"/>
          <w:szCs w:val="28"/>
        </w:rPr>
        <w:t>Deliverables</w:t>
      </w:r>
      <w:r w:rsidR="006330D6">
        <w:rPr>
          <w:rFonts w:asciiTheme="majorHAnsi" w:eastAsiaTheme="majorEastAsia" w:hAnsiTheme="majorHAnsi" w:cstheme="majorBidi"/>
          <w:b/>
          <w:bCs/>
          <w:color w:val="230859" w:themeColor="text2"/>
          <w:sz w:val="28"/>
          <w:szCs w:val="28"/>
        </w:rPr>
        <w:t xml:space="preserve"> </w:t>
      </w:r>
    </w:p>
    <w:p w14:paraId="79D19523" w14:textId="19B66B59" w:rsidR="00657F57" w:rsidRDefault="00657F57" w:rsidP="00657F57">
      <w:pPr>
        <w:spacing w:line="276" w:lineRule="auto"/>
      </w:pPr>
      <w:r w:rsidRPr="00CD5546">
        <w:t xml:space="preserve">The </w:t>
      </w:r>
      <w:r>
        <w:t>Consultant</w:t>
      </w:r>
      <w:r w:rsidRPr="00CD5546">
        <w:t xml:space="preserve"> is expected to </w:t>
      </w:r>
      <w:r>
        <w:t xml:space="preserve">deliver the following: </w:t>
      </w:r>
    </w:p>
    <w:p w14:paraId="7058636A" w14:textId="77777777" w:rsidR="0051131A" w:rsidRPr="00380F17" w:rsidRDefault="0051131A" w:rsidP="0051131A">
      <w:pPr>
        <w:pStyle w:val="NormalWeb"/>
        <w:numPr>
          <w:ilvl w:val="0"/>
          <w:numId w:val="36"/>
        </w:numPr>
        <w:spacing w:before="0" w:beforeAutospacing="0" w:after="375" w:afterAutospacing="0" w:line="259" w:lineRule="auto"/>
        <w:jc w:val="both"/>
        <w:rPr>
          <w:rFonts w:ascii="Arial" w:eastAsiaTheme="minorEastAsia" w:hAnsi="Arial" w:cstheme="minorBidi"/>
          <w:lang w:eastAsia="en-US"/>
        </w:rPr>
      </w:pPr>
      <w:r w:rsidRPr="00632DA8">
        <w:rPr>
          <w:rFonts w:ascii="Arial" w:eastAsiaTheme="minorEastAsia" w:hAnsi="Arial" w:cstheme="minorBidi"/>
          <w:b/>
          <w:bCs/>
          <w:lang w:eastAsia="en-US"/>
        </w:rPr>
        <w:t>Inception Workplan</w:t>
      </w:r>
      <w:r w:rsidRPr="00380F17">
        <w:rPr>
          <w:rFonts w:ascii="Arial" w:eastAsiaTheme="minorEastAsia" w:hAnsi="Arial" w:cstheme="minorBidi"/>
          <w:lang w:eastAsia="en-US"/>
        </w:rPr>
        <w:t>, that will include field plan, design of instruments and timeline</w:t>
      </w:r>
      <w:r>
        <w:rPr>
          <w:rFonts w:ascii="Arial" w:eastAsiaTheme="minorEastAsia" w:hAnsi="Arial" w:cstheme="minorBidi"/>
          <w:lang w:eastAsia="en-US"/>
        </w:rPr>
        <w:t xml:space="preserve"> </w:t>
      </w:r>
      <w:r w:rsidRPr="00380F17">
        <w:rPr>
          <w:rFonts w:ascii="Arial" w:eastAsiaTheme="minorEastAsia" w:hAnsi="Arial" w:cstheme="minorBidi"/>
          <w:lang w:eastAsia="en-US"/>
        </w:rPr>
        <w:t>(</w:t>
      </w:r>
      <w:r>
        <w:rPr>
          <w:rFonts w:ascii="Arial" w:eastAsiaTheme="minorEastAsia" w:hAnsi="Arial" w:cstheme="minorBidi"/>
          <w:lang w:eastAsia="en-US"/>
        </w:rPr>
        <w:t>3</w:t>
      </w:r>
      <w:r w:rsidRPr="00380F17">
        <w:rPr>
          <w:rFonts w:ascii="Arial" w:eastAsiaTheme="minorEastAsia" w:hAnsi="Arial" w:cstheme="minorBidi"/>
          <w:lang w:eastAsia="en-US"/>
        </w:rPr>
        <w:t>0%)</w:t>
      </w:r>
    </w:p>
    <w:p w14:paraId="09EAD3B8" w14:textId="77777777" w:rsidR="0051131A" w:rsidRPr="00380F17" w:rsidRDefault="0051131A" w:rsidP="0051131A">
      <w:pPr>
        <w:pStyle w:val="NormalWeb"/>
        <w:numPr>
          <w:ilvl w:val="0"/>
          <w:numId w:val="36"/>
        </w:numPr>
        <w:spacing w:before="0" w:beforeAutospacing="0" w:after="375" w:afterAutospacing="0" w:line="259" w:lineRule="auto"/>
        <w:jc w:val="both"/>
        <w:rPr>
          <w:rFonts w:ascii="Arial" w:eastAsiaTheme="minorEastAsia" w:hAnsi="Arial" w:cstheme="minorBidi"/>
          <w:lang w:eastAsia="en-US"/>
        </w:rPr>
      </w:pPr>
      <w:r w:rsidRPr="00632DA8">
        <w:rPr>
          <w:rFonts w:ascii="Arial" w:eastAsiaTheme="minorEastAsia" w:hAnsi="Arial" w:cstheme="minorBidi"/>
          <w:b/>
          <w:bCs/>
          <w:lang w:eastAsia="en-US"/>
        </w:rPr>
        <w:t>Field Workplan</w:t>
      </w:r>
      <w:r w:rsidRPr="00380F17">
        <w:rPr>
          <w:rFonts w:ascii="Arial" w:eastAsiaTheme="minorEastAsia" w:hAnsi="Arial" w:cstheme="minorBidi"/>
          <w:lang w:eastAsia="en-US"/>
        </w:rPr>
        <w:t>- Team Leader for the Study and Approval of the Tools with ERO, Orientation/Training/Refresher Training to Enumerators</w:t>
      </w:r>
      <w:r>
        <w:rPr>
          <w:rFonts w:ascii="Arial" w:eastAsiaTheme="minorEastAsia" w:hAnsi="Arial" w:cstheme="minorBidi"/>
          <w:lang w:eastAsia="en-US"/>
        </w:rPr>
        <w:t xml:space="preserve"> (40%)</w:t>
      </w:r>
    </w:p>
    <w:p w14:paraId="10C8F737" w14:textId="77777777" w:rsidR="0051131A" w:rsidRPr="00380F17" w:rsidRDefault="0051131A" w:rsidP="0051131A">
      <w:pPr>
        <w:pStyle w:val="NormalWeb"/>
        <w:numPr>
          <w:ilvl w:val="0"/>
          <w:numId w:val="36"/>
        </w:numPr>
        <w:spacing w:before="0" w:beforeAutospacing="0" w:after="375" w:afterAutospacing="0" w:line="259" w:lineRule="auto"/>
        <w:jc w:val="both"/>
        <w:rPr>
          <w:rFonts w:ascii="Arial" w:eastAsiaTheme="minorEastAsia" w:hAnsi="Arial" w:cstheme="minorBidi"/>
          <w:lang w:eastAsia="en-US"/>
        </w:rPr>
      </w:pPr>
      <w:r w:rsidRPr="00632DA8">
        <w:rPr>
          <w:rFonts w:ascii="Arial" w:eastAsiaTheme="minorEastAsia" w:hAnsi="Arial" w:cstheme="minorBidi"/>
          <w:b/>
          <w:bCs/>
          <w:lang w:eastAsia="en-US"/>
        </w:rPr>
        <w:t>Analysis and Draft Reporting</w:t>
      </w:r>
      <w:r w:rsidRPr="00380F17">
        <w:rPr>
          <w:rFonts w:ascii="Arial" w:eastAsiaTheme="minorEastAsia" w:hAnsi="Arial" w:cstheme="minorBidi"/>
          <w:lang w:eastAsia="en-US"/>
        </w:rPr>
        <w:t>- Submission of transcribed data, Presentation of initial key findings and addressing any feedback and/or comments</w:t>
      </w:r>
      <w:r>
        <w:rPr>
          <w:rFonts w:ascii="Arial" w:eastAsiaTheme="minorEastAsia" w:hAnsi="Arial" w:cstheme="minorBidi"/>
          <w:lang w:eastAsia="en-US"/>
        </w:rPr>
        <w:t xml:space="preserve"> </w:t>
      </w:r>
    </w:p>
    <w:p w14:paraId="08C0A365" w14:textId="77777777" w:rsidR="0051131A" w:rsidRPr="00CB5873" w:rsidRDefault="0051131A" w:rsidP="0051131A">
      <w:pPr>
        <w:pStyle w:val="NormalWeb"/>
        <w:numPr>
          <w:ilvl w:val="0"/>
          <w:numId w:val="36"/>
        </w:numPr>
        <w:spacing w:before="0" w:beforeAutospacing="0" w:after="375" w:afterAutospacing="0" w:line="259" w:lineRule="auto"/>
        <w:jc w:val="both"/>
        <w:rPr>
          <w:rFonts w:ascii="Arial" w:eastAsiaTheme="minorEastAsia" w:hAnsi="Arial" w:cstheme="minorBidi"/>
          <w:lang w:eastAsia="en-US"/>
        </w:rPr>
      </w:pPr>
      <w:r w:rsidRPr="00632DA8">
        <w:rPr>
          <w:rFonts w:ascii="Arial" w:eastAsiaTheme="minorEastAsia" w:hAnsi="Arial" w:cstheme="minorBidi"/>
          <w:b/>
          <w:bCs/>
          <w:lang w:eastAsia="en-US"/>
        </w:rPr>
        <w:t>Baseline Report</w:t>
      </w:r>
      <w:r w:rsidRPr="00380F17">
        <w:rPr>
          <w:rFonts w:ascii="Arial" w:eastAsiaTheme="minorEastAsia" w:hAnsi="Arial" w:cstheme="minorBidi"/>
          <w:lang w:eastAsia="en-US"/>
        </w:rPr>
        <w:t>- Shared with the British Council, UNICEF and ERO</w:t>
      </w:r>
      <w:r>
        <w:rPr>
          <w:rFonts w:ascii="Arial" w:eastAsiaTheme="minorEastAsia" w:hAnsi="Arial" w:cstheme="minorBidi"/>
          <w:lang w:eastAsia="en-US"/>
        </w:rPr>
        <w:t xml:space="preserve"> (30%)</w:t>
      </w:r>
    </w:p>
    <w:p w14:paraId="245CF96E" w14:textId="77777777" w:rsidR="0051131A" w:rsidRDefault="00755DF2" w:rsidP="0051131A">
      <w:pPr>
        <w:pStyle w:val="NormalWeb"/>
        <w:spacing w:before="0" w:beforeAutospacing="0" w:after="375" w:afterAutospacing="0"/>
        <w:jc w:val="both"/>
        <w:rPr>
          <w:rFonts w:asciiTheme="majorHAnsi" w:hAnsiTheme="majorHAnsi" w:cstheme="majorHAnsi"/>
        </w:rPr>
      </w:pPr>
      <w:r>
        <w:rPr>
          <w:rFonts w:asciiTheme="majorHAnsi" w:hAnsiTheme="majorHAnsi" w:cstheme="majorHAnsi"/>
        </w:rPr>
        <w:t>D</w:t>
      </w:r>
      <w:r w:rsidR="00657F57" w:rsidRPr="00364479">
        <w:rPr>
          <w:rFonts w:asciiTheme="majorHAnsi" w:hAnsiTheme="majorHAnsi" w:cstheme="majorHAnsi"/>
        </w:rPr>
        <w:t>eliverables are expected to be completed in coordination with</w:t>
      </w:r>
      <w:r w:rsidR="003916BE">
        <w:rPr>
          <w:rFonts w:asciiTheme="majorHAnsi" w:hAnsiTheme="majorHAnsi" w:cstheme="majorHAnsi"/>
        </w:rPr>
        <w:t xml:space="preserve"> Intern</w:t>
      </w:r>
      <w:r w:rsidR="00657F57" w:rsidRPr="00364479">
        <w:rPr>
          <w:rFonts w:asciiTheme="majorHAnsi" w:hAnsiTheme="majorHAnsi" w:cstheme="majorHAnsi"/>
        </w:rPr>
        <w:t xml:space="preserve">ational Consultant alongside collaboration with the </w:t>
      </w:r>
      <w:r w:rsidR="0069038E">
        <w:rPr>
          <w:rFonts w:asciiTheme="majorHAnsi" w:hAnsiTheme="majorHAnsi" w:cstheme="majorHAnsi"/>
        </w:rPr>
        <w:t xml:space="preserve">Project Advisory </w:t>
      </w:r>
      <w:r w:rsidR="00657F57" w:rsidRPr="00364479">
        <w:rPr>
          <w:rFonts w:asciiTheme="majorHAnsi" w:hAnsiTheme="majorHAnsi" w:cstheme="majorHAnsi"/>
        </w:rPr>
        <w:t>Committee members and/or Task Force members identified by the Centre for Education and Human Resource Development (CEHRD).</w:t>
      </w:r>
    </w:p>
    <w:p w14:paraId="4607E48A" w14:textId="77777777" w:rsidR="006B21D8" w:rsidRDefault="006B21D8" w:rsidP="0051131A">
      <w:pPr>
        <w:pStyle w:val="NormalWeb"/>
        <w:spacing w:before="0" w:beforeAutospacing="0" w:after="375" w:afterAutospacing="0"/>
        <w:jc w:val="both"/>
        <w:rPr>
          <w:rFonts w:asciiTheme="majorHAnsi" w:eastAsiaTheme="majorEastAsia" w:hAnsiTheme="majorHAnsi" w:cstheme="majorBidi"/>
          <w:b/>
          <w:bCs/>
          <w:color w:val="230859" w:themeColor="text2"/>
          <w:sz w:val="28"/>
          <w:szCs w:val="28"/>
        </w:rPr>
      </w:pPr>
    </w:p>
    <w:p w14:paraId="5ACBB711" w14:textId="198CB4FC" w:rsidR="0031624B" w:rsidRPr="0051131A" w:rsidRDefault="0031624B" w:rsidP="0051131A">
      <w:pPr>
        <w:pStyle w:val="NormalWeb"/>
        <w:spacing w:before="0" w:beforeAutospacing="0" w:after="375" w:afterAutospacing="0"/>
        <w:jc w:val="both"/>
      </w:pPr>
      <w:r w:rsidRPr="00BA4012">
        <w:rPr>
          <w:rFonts w:asciiTheme="majorHAnsi" w:eastAsiaTheme="majorEastAsia" w:hAnsiTheme="majorHAnsi" w:cstheme="majorBidi"/>
          <w:b/>
          <w:bCs/>
          <w:color w:val="230859" w:themeColor="text2"/>
          <w:sz w:val="28"/>
          <w:szCs w:val="28"/>
        </w:rPr>
        <w:lastRenderedPageBreak/>
        <w:t xml:space="preserve">Duration of </w:t>
      </w:r>
      <w:r>
        <w:rPr>
          <w:rFonts w:asciiTheme="majorHAnsi" w:eastAsiaTheme="majorEastAsia" w:hAnsiTheme="majorHAnsi" w:cstheme="majorBidi"/>
          <w:b/>
          <w:bCs/>
          <w:color w:val="230859" w:themeColor="text2"/>
          <w:sz w:val="28"/>
          <w:szCs w:val="28"/>
        </w:rPr>
        <w:t>Consulting</w:t>
      </w:r>
      <w:r w:rsidR="007D5636">
        <w:rPr>
          <w:rFonts w:asciiTheme="majorHAnsi" w:eastAsiaTheme="majorEastAsia" w:hAnsiTheme="majorHAnsi" w:cstheme="majorBidi"/>
          <w:b/>
          <w:bCs/>
          <w:color w:val="230859" w:themeColor="text2"/>
          <w:sz w:val="28"/>
          <w:szCs w:val="28"/>
        </w:rPr>
        <w:t xml:space="preserve"> Services</w:t>
      </w:r>
    </w:p>
    <w:bookmarkEnd w:id="0"/>
    <w:p w14:paraId="2466EA59" w14:textId="59AD38F4" w:rsidR="00D30317" w:rsidRDefault="00D30317" w:rsidP="00D30317">
      <w:pPr>
        <w:spacing w:line="276" w:lineRule="auto"/>
      </w:pPr>
      <w:r>
        <w:t>The consul</w:t>
      </w:r>
      <w:r w:rsidR="007D5636">
        <w:t xml:space="preserve">ting services will be from 05 Feb 2024 to </w:t>
      </w:r>
      <w:r w:rsidR="00B734C3">
        <w:t xml:space="preserve">30 </w:t>
      </w:r>
      <w:r w:rsidR="005214B2">
        <w:t>April 2024.</w:t>
      </w:r>
    </w:p>
    <w:tbl>
      <w:tblPr>
        <w:tblStyle w:val="TableGrid"/>
        <w:tblW w:w="0" w:type="auto"/>
        <w:tblLook w:val="04A0" w:firstRow="1" w:lastRow="0" w:firstColumn="1" w:lastColumn="0" w:noHBand="0" w:noVBand="1"/>
      </w:tblPr>
      <w:tblGrid>
        <w:gridCol w:w="1920"/>
        <w:gridCol w:w="1670"/>
        <w:gridCol w:w="1708"/>
        <w:gridCol w:w="1708"/>
        <w:gridCol w:w="1670"/>
        <w:gridCol w:w="1518"/>
      </w:tblGrid>
      <w:tr w:rsidR="00B734C3" w14:paraId="3C6002CC" w14:textId="0A907E2D" w:rsidTr="00B734C3">
        <w:tc>
          <w:tcPr>
            <w:tcW w:w="1920" w:type="dxa"/>
          </w:tcPr>
          <w:p w14:paraId="4B8EBF6E" w14:textId="596F99B1" w:rsidR="00B734C3" w:rsidRPr="007D31DD" w:rsidRDefault="00B734C3" w:rsidP="00D30317">
            <w:pPr>
              <w:spacing w:line="276" w:lineRule="auto"/>
              <w:rPr>
                <w:b/>
                <w:bCs/>
              </w:rPr>
            </w:pPr>
            <w:r w:rsidRPr="007D31DD">
              <w:rPr>
                <w:b/>
                <w:bCs/>
              </w:rPr>
              <w:t>Tasks</w:t>
            </w:r>
            <w:r w:rsidR="00B04C9E">
              <w:rPr>
                <w:b/>
                <w:bCs/>
              </w:rPr>
              <w:t xml:space="preserve"> </w:t>
            </w:r>
          </w:p>
        </w:tc>
        <w:tc>
          <w:tcPr>
            <w:tcW w:w="1670" w:type="dxa"/>
          </w:tcPr>
          <w:p w14:paraId="3E52BF3F" w14:textId="4479B0B3" w:rsidR="00B734C3" w:rsidRPr="007D31DD" w:rsidRDefault="00B734C3" w:rsidP="00D30317">
            <w:pPr>
              <w:spacing w:line="276" w:lineRule="auto"/>
              <w:rPr>
                <w:b/>
                <w:bCs/>
              </w:rPr>
            </w:pPr>
            <w:r w:rsidRPr="007D31DD">
              <w:rPr>
                <w:b/>
                <w:bCs/>
              </w:rPr>
              <w:t>By Feb 2024</w:t>
            </w:r>
          </w:p>
        </w:tc>
        <w:tc>
          <w:tcPr>
            <w:tcW w:w="1708" w:type="dxa"/>
          </w:tcPr>
          <w:p w14:paraId="077F9707" w14:textId="50216FD8" w:rsidR="00B734C3" w:rsidRPr="007D31DD" w:rsidRDefault="00B734C3" w:rsidP="00D30317">
            <w:pPr>
              <w:spacing w:line="276" w:lineRule="auto"/>
              <w:rPr>
                <w:b/>
                <w:bCs/>
              </w:rPr>
            </w:pPr>
            <w:r w:rsidRPr="007D31DD">
              <w:rPr>
                <w:b/>
                <w:bCs/>
              </w:rPr>
              <w:t>By 15 March 2024</w:t>
            </w:r>
          </w:p>
        </w:tc>
        <w:tc>
          <w:tcPr>
            <w:tcW w:w="1708" w:type="dxa"/>
          </w:tcPr>
          <w:p w14:paraId="44D1916E" w14:textId="0C50D137" w:rsidR="00B734C3" w:rsidRPr="007D31DD" w:rsidRDefault="00B734C3" w:rsidP="00D30317">
            <w:pPr>
              <w:spacing w:line="276" w:lineRule="auto"/>
              <w:rPr>
                <w:b/>
                <w:bCs/>
              </w:rPr>
            </w:pPr>
            <w:r w:rsidRPr="007D31DD">
              <w:rPr>
                <w:b/>
                <w:bCs/>
              </w:rPr>
              <w:t>By 29 March 2024</w:t>
            </w:r>
          </w:p>
        </w:tc>
        <w:tc>
          <w:tcPr>
            <w:tcW w:w="1670" w:type="dxa"/>
          </w:tcPr>
          <w:p w14:paraId="36C4F10B" w14:textId="3A5D1441" w:rsidR="00B734C3" w:rsidRPr="007D31DD" w:rsidRDefault="00B734C3" w:rsidP="00D30317">
            <w:pPr>
              <w:spacing w:line="276" w:lineRule="auto"/>
              <w:rPr>
                <w:b/>
                <w:bCs/>
              </w:rPr>
            </w:pPr>
            <w:r w:rsidRPr="007D31DD">
              <w:rPr>
                <w:b/>
                <w:bCs/>
              </w:rPr>
              <w:t>By 05 April 2024</w:t>
            </w:r>
          </w:p>
        </w:tc>
        <w:tc>
          <w:tcPr>
            <w:tcW w:w="1518" w:type="dxa"/>
          </w:tcPr>
          <w:p w14:paraId="644528FC" w14:textId="4AD5193D" w:rsidR="00B734C3" w:rsidRPr="007D31DD" w:rsidRDefault="00B734C3" w:rsidP="00D30317">
            <w:pPr>
              <w:spacing w:line="276" w:lineRule="auto"/>
              <w:rPr>
                <w:b/>
                <w:bCs/>
              </w:rPr>
            </w:pPr>
            <w:r w:rsidRPr="007D31DD">
              <w:rPr>
                <w:b/>
                <w:bCs/>
              </w:rPr>
              <w:t>By 30 April 2024</w:t>
            </w:r>
          </w:p>
        </w:tc>
      </w:tr>
      <w:tr w:rsidR="00B734C3" w14:paraId="65D11F45" w14:textId="39072293" w:rsidTr="00B734C3">
        <w:tc>
          <w:tcPr>
            <w:tcW w:w="1920" w:type="dxa"/>
          </w:tcPr>
          <w:p w14:paraId="38460D88" w14:textId="0C1F6B28" w:rsidR="00B734C3" w:rsidRDefault="00B734C3" w:rsidP="00D30317">
            <w:pPr>
              <w:spacing w:line="276" w:lineRule="auto"/>
            </w:pPr>
            <w:r>
              <w:t>Selection of Consulting Agency</w:t>
            </w:r>
          </w:p>
        </w:tc>
        <w:tc>
          <w:tcPr>
            <w:tcW w:w="1670" w:type="dxa"/>
            <w:shd w:val="clear" w:color="auto" w:fill="FFFF00"/>
          </w:tcPr>
          <w:p w14:paraId="7281E1A9" w14:textId="77777777" w:rsidR="00B734C3" w:rsidRDefault="00B734C3" w:rsidP="00D30317">
            <w:pPr>
              <w:spacing w:line="276" w:lineRule="auto"/>
            </w:pPr>
          </w:p>
        </w:tc>
        <w:tc>
          <w:tcPr>
            <w:tcW w:w="1708" w:type="dxa"/>
          </w:tcPr>
          <w:p w14:paraId="7BBB06A1" w14:textId="77777777" w:rsidR="00B734C3" w:rsidRDefault="00B734C3" w:rsidP="00D30317">
            <w:pPr>
              <w:spacing w:line="276" w:lineRule="auto"/>
            </w:pPr>
          </w:p>
        </w:tc>
        <w:tc>
          <w:tcPr>
            <w:tcW w:w="1708" w:type="dxa"/>
          </w:tcPr>
          <w:p w14:paraId="50FA409A" w14:textId="77777777" w:rsidR="00B734C3" w:rsidRDefault="00B734C3" w:rsidP="00D30317">
            <w:pPr>
              <w:spacing w:line="276" w:lineRule="auto"/>
            </w:pPr>
          </w:p>
        </w:tc>
        <w:tc>
          <w:tcPr>
            <w:tcW w:w="1670" w:type="dxa"/>
          </w:tcPr>
          <w:p w14:paraId="2B8D465D" w14:textId="77777777" w:rsidR="00B734C3" w:rsidRDefault="00B734C3" w:rsidP="00D30317">
            <w:pPr>
              <w:spacing w:line="276" w:lineRule="auto"/>
            </w:pPr>
          </w:p>
        </w:tc>
        <w:tc>
          <w:tcPr>
            <w:tcW w:w="1518" w:type="dxa"/>
          </w:tcPr>
          <w:p w14:paraId="61C633E6" w14:textId="77777777" w:rsidR="00B734C3" w:rsidRDefault="00B734C3" w:rsidP="00D30317">
            <w:pPr>
              <w:spacing w:line="276" w:lineRule="auto"/>
            </w:pPr>
          </w:p>
        </w:tc>
      </w:tr>
      <w:tr w:rsidR="00632DA8" w14:paraId="61146371" w14:textId="77777777" w:rsidTr="00B734C3">
        <w:tc>
          <w:tcPr>
            <w:tcW w:w="1920" w:type="dxa"/>
          </w:tcPr>
          <w:p w14:paraId="08A68D76" w14:textId="2BAB6A55" w:rsidR="00632DA8" w:rsidRDefault="00632DA8" w:rsidP="00D30317">
            <w:pPr>
              <w:spacing w:line="276" w:lineRule="auto"/>
            </w:pPr>
            <w:r>
              <w:t>Inception Workplan</w:t>
            </w:r>
          </w:p>
        </w:tc>
        <w:tc>
          <w:tcPr>
            <w:tcW w:w="1670" w:type="dxa"/>
            <w:shd w:val="clear" w:color="auto" w:fill="FFFF00"/>
          </w:tcPr>
          <w:p w14:paraId="788DAED2" w14:textId="77777777" w:rsidR="00632DA8" w:rsidRDefault="00632DA8" w:rsidP="00D30317">
            <w:pPr>
              <w:spacing w:line="276" w:lineRule="auto"/>
            </w:pPr>
          </w:p>
        </w:tc>
        <w:tc>
          <w:tcPr>
            <w:tcW w:w="1708" w:type="dxa"/>
          </w:tcPr>
          <w:p w14:paraId="6E78AF03" w14:textId="77777777" w:rsidR="00632DA8" w:rsidRDefault="00632DA8" w:rsidP="00D30317">
            <w:pPr>
              <w:spacing w:line="276" w:lineRule="auto"/>
            </w:pPr>
          </w:p>
        </w:tc>
        <w:tc>
          <w:tcPr>
            <w:tcW w:w="1708" w:type="dxa"/>
          </w:tcPr>
          <w:p w14:paraId="26DF08B1" w14:textId="77777777" w:rsidR="00632DA8" w:rsidRDefault="00632DA8" w:rsidP="00D30317">
            <w:pPr>
              <w:spacing w:line="276" w:lineRule="auto"/>
            </w:pPr>
          </w:p>
        </w:tc>
        <w:tc>
          <w:tcPr>
            <w:tcW w:w="1670" w:type="dxa"/>
          </w:tcPr>
          <w:p w14:paraId="555D38DA" w14:textId="77777777" w:rsidR="00632DA8" w:rsidRDefault="00632DA8" w:rsidP="00D30317">
            <w:pPr>
              <w:spacing w:line="276" w:lineRule="auto"/>
            </w:pPr>
          </w:p>
        </w:tc>
        <w:tc>
          <w:tcPr>
            <w:tcW w:w="1518" w:type="dxa"/>
          </w:tcPr>
          <w:p w14:paraId="745AF921" w14:textId="77777777" w:rsidR="00632DA8" w:rsidRDefault="00632DA8" w:rsidP="00D30317">
            <w:pPr>
              <w:spacing w:line="276" w:lineRule="auto"/>
            </w:pPr>
          </w:p>
        </w:tc>
      </w:tr>
      <w:tr w:rsidR="00B734C3" w14:paraId="2686FA54" w14:textId="16381FF1" w:rsidTr="00B734C3">
        <w:tc>
          <w:tcPr>
            <w:tcW w:w="1920" w:type="dxa"/>
          </w:tcPr>
          <w:p w14:paraId="10BC36ED" w14:textId="2CEB369A" w:rsidR="00B734C3" w:rsidRDefault="00B734C3" w:rsidP="00D30317">
            <w:pPr>
              <w:spacing w:line="276" w:lineRule="auto"/>
            </w:pPr>
            <w:r>
              <w:t xml:space="preserve">Tools Design and Development </w:t>
            </w:r>
          </w:p>
        </w:tc>
        <w:tc>
          <w:tcPr>
            <w:tcW w:w="1670" w:type="dxa"/>
            <w:shd w:val="clear" w:color="auto" w:fill="FFFF00"/>
          </w:tcPr>
          <w:p w14:paraId="1F93E862" w14:textId="77777777" w:rsidR="00B734C3" w:rsidRDefault="00B734C3" w:rsidP="00D30317">
            <w:pPr>
              <w:spacing w:line="276" w:lineRule="auto"/>
            </w:pPr>
          </w:p>
        </w:tc>
        <w:tc>
          <w:tcPr>
            <w:tcW w:w="1708" w:type="dxa"/>
          </w:tcPr>
          <w:p w14:paraId="0846B99E" w14:textId="77777777" w:rsidR="00B734C3" w:rsidRDefault="00B734C3" w:rsidP="00D30317">
            <w:pPr>
              <w:spacing w:line="276" w:lineRule="auto"/>
            </w:pPr>
          </w:p>
        </w:tc>
        <w:tc>
          <w:tcPr>
            <w:tcW w:w="1708" w:type="dxa"/>
          </w:tcPr>
          <w:p w14:paraId="1C4B96DA" w14:textId="77777777" w:rsidR="00B734C3" w:rsidRDefault="00B734C3" w:rsidP="00D30317">
            <w:pPr>
              <w:spacing w:line="276" w:lineRule="auto"/>
            </w:pPr>
          </w:p>
        </w:tc>
        <w:tc>
          <w:tcPr>
            <w:tcW w:w="1670" w:type="dxa"/>
          </w:tcPr>
          <w:p w14:paraId="1AE6E25E" w14:textId="77777777" w:rsidR="00B734C3" w:rsidRDefault="00B734C3" w:rsidP="00D30317">
            <w:pPr>
              <w:spacing w:line="276" w:lineRule="auto"/>
            </w:pPr>
          </w:p>
        </w:tc>
        <w:tc>
          <w:tcPr>
            <w:tcW w:w="1518" w:type="dxa"/>
          </w:tcPr>
          <w:p w14:paraId="022E2C28" w14:textId="77777777" w:rsidR="00B734C3" w:rsidRDefault="00B734C3" w:rsidP="00D30317">
            <w:pPr>
              <w:spacing w:line="276" w:lineRule="auto"/>
            </w:pPr>
          </w:p>
        </w:tc>
      </w:tr>
      <w:tr w:rsidR="00B734C3" w14:paraId="40CA3C43" w14:textId="5C7B1007" w:rsidTr="00B734C3">
        <w:tc>
          <w:tcPr>
            <w:tcW w:w="1920" w:type="dxa"/>
          </w:tcPr>
          <w:p w14:paraId="3749EF57" w14:textId="1AD52E3B" w:rsidR="00B734C3" w:rsidRDefault="00B734C3" w:rsidP="00D30317">
            <w:pPr>
              <w:spacing w:line="276" w:lineRule="auto"/>
            </w:pPr>
            <w:r>
              <w:t>Coordination for Training and/or Field Work</w:t>
            </w:r>
          </w:p>
        </w:tc>
        <w:tc>
          <w:tcPr>
            <w:tcW w:w="1670" w:type="dxa"/>
            <w:shd w:val="clear" w:color="auto" w:fill="FFFF00"/>
          </w:tcPr>
          <w:p w14:paraId="2A6FB5EC" w14:textId="77777777" w:rsidR="00B734C3" w:rsidRDefault="00B734C3" w:rsidP="00D30317">
            <w:pPr>
              <w:spacing w:line="276" w:lineRule="auto"/>
            </w:pPr>
          </w:p>
        </w:tc>
        <w:tc>
          <w:tcPr>
            <w:tcW w:w="1708" w:type="dxa"/>
          </w:tcPr>
          <w:p w14:paraId="1AA2E5FE" w14:textId="77777777" w:rsidR="00B734C3" w:rsidRDefault="00B734C3" w:rsidP="00D30317">
            <w:pPr>
              <w:spacing w:line="276" w:lineRule="auto"/>
            </w:pPr>
          </w:p>
        </w:tc>
        <w:tc>
          <w:tcPr>
            <w:tcW w:w="1708" w:type="dxa"/>
          </w:tcPr>
          <w:p w14:paraId="765E1125" w14:textId="77777777" w:rsidR="00B734C3" w:rsidRDefault="00B734C3" w:rsidP="00D30317">
            <w:pPr>
              <w:spacing w:line="276" w:lineRule="auto"/>
            </w:pPr>
          </w:p>
        </w:tc>
        <w:tc>
          <w:tcPr>
            <w:tcW w:w="1670" w:type="dxa"/>
          </w:tcPr>
          <w:p w14:paraId="11C4AA69" w14:textId="77777777" w:rsidR="00B734C3" w:rsidRDefault="00B734C3" w:rsidP="00D30317">
            <w:pPr>
              <w:spacing w:line="276" w:lineRule="auto"/>
            </w:pPr>
          </w:p>
        </w:tc>
        <w:tc>
          <w:tcPr>
            <w:tcW w:w="1518" w:type="dxa"/>
          </w:tcPr>
          <w:p w14:paraId="7822D686" w14:textId="77777777" w:rsidR="00B734C3" w:rsidRDefault="00B734C3" w:rsidP="00D30317">
            <w:pPr>
              <w:spacing w:line="276" w:lineRule="auto"/>
            </w:pPr>
          </w:p>
        </w:tc>
      </w:tr>
      <w:tr w:rsidR="00B734C3" w14:paraId="69A2B1C3" w14:textId="3F02A272" w:rsidTr="00B734C3">
        <w:tc>
          <w:tcPr>
            <w:tcW w:w="1920" w:type="dxa"/>
          </w:tcPr>
          <w:p w14:paraId="26583EA3" w14:textId="6E7D5BD9" w:rsidR="00B734C3" w:rsidRDefault="00B734C3" w:rsidP="00D30317">
            <w:pPr>
              <w:spacing w:line="276" w:lineRule="auto"/>
            </w:pPr>
            <w:r>
              <w:t xml:space="preserve">Field Work for Data Collection </w:t>
            </w:r>
          </w:p>
        </w:tc>
        <w:tc>
          <w:tcPr>
            <w:tcW w:w="1670" w:type="dxa"/>
            <w:shd w:val="clear" w:color="auto" w:fill="auto"/>
          </w:tcPr>
          <w:p w14:paraId="2267AE8F" w14:textId="77777777" w:rsidR="00B734C3" w:rsidRDefault="00B734C3" w:rsidP="00D30317">
            <w:pPr>
              <w:spacing w:line="276" w:lineRule="auto"/>
            </w:pPr>
          </w:p>
        </w:tc>
        <w:tc>
          <w:tcPr>
            <w:tcW w:w="1708" w:type="dxa"/>
            <w:shd w:val="clear" w:color="auto" w:fill="FFFF00"/>
          </w:tcPr>
          <w:p w14:paraId="7EA07864" w14:textId="77777777" w:rsidR="00B734C3" w:rsidRDefault="00B734C3" w:rsidP="00D30317">
            <w:pPr>
              <w:spacing w:line="276" w:lineRule="auto"/>
            </w:pPr>
          </w:p>
        </w:tc>
        <w:tc>
          <w:tcPr>
            <w:tcW w:w="1708" w:type="dxa"/>
          </w:tcPr>
          <w:p w14:paraId="6D37895D" w14:textId="77777777" w:rsidR="00B734C3" w:rsidRDefault="00B734C3" w:rsidP="00D30317">
            <w:pPr>
              <w:spacing w:line="276" w:lineRule="auto"/>
            </w:pPr>
          </w:p>
        </w:tc>
        <w:tc>
          <w:tcPr>
            <w:tcW w:w="1670" w:type="dxa"/>
          </w:tcPr>
          <w:p w14:paraId="069DAA80" w14:textId="77777777" w:rsidR="00B734C3" w:rsidRDefault="00B734C3" w:rsidP="00D30317">
            <w:pPr>
              <w:spacing w:line="276" w:lineRule="auto"/>
            </w:pPr>
          </w:p>
        </w:tc>
        <w:tc>
          <w:tcPr>
            <w:tcW w:w="1518" w:type="dxa"/>
          </w:tcPr>
          <w:p w14:paraId="631ED5C4" w14:textId="77777777" w:rsidR="00B734C3" w:rsidRDefault="00B734C3" w:rsidP="00D30317">
            <w:pPr>
              <w:spacing w:line="276" w:lineRule="auto"/>
            </w:pPr>
          </w:p>
        </w:tc>
      </w:tr>
      <w:tr w:rsidR="00B734C3" w14:paraId="16663C83" w14:textId="665D43BB" w:rsidTr="00B734C3">
        <w:tc>
          <w:tcPr>
            <w:tcW w:w="1920" w:type="dxa"/>
          </w:tcPr>
          <w:p w14:paraId="6B6890CA" w14:textId="71742FC4" w:rsidR="00B734C3" w:rsidRDefault="00B734C3" w:rsidP="00D30317">
            <w:pPr>
              <w:spacing w:line="276" w:lineRule="auto"/>
            </w:pPr>
            <w:r>
              <w:t>Data Coding and Analysis</w:t>
            </w:r>
          </w:p>
        </w:tc>
        <w:tc>
          <w:tcPr>
            <w:tcW w:w="1670" w:type="dxa"/>
            <w:shd w:val="clear" w:color="auto" w:fill="auto"/>
          </w:tcPr>
          <w:p w14:paraId="25878D7F" w14:textId="77777777" w:rsidR="00B734C3" w:rsidRDefault="00B734C3" w:rsidP="00D30317">
            <w:pPr>
              <w:spacing w:line="276" w:lineRule="auto"/>
            </w:pPr>
          </w:p>
        </w:tc>
        <w:tc>
          <w:tcPr>
            <w:tcW w:w="1708" w:type="dxa"/>
            <w:shd w:val="clear" w:color="auto" w:fill="auto"/>
          </w:tcPr>
          <w:p w14:paraId="5C4BFB34" w14:textId="77777777" w:rsidR="00B734C3" w:rsidRDefault="00B734C3" w:rsidP="00D30317">
            <w:pPr>
              <w:spacing w:line="276" w:lineRule="auto"/>
            </w:pPr>
          </w:p>
        </w:tc>
        <w:tc>
          <w:tcPr>
            <w:tcW w:w="1708" w:type="dxa"/>
            <w:shd w:val="clear" w:color="auto" w:fill="FFFF00"/>
          </w:tcPr>
          <w:p w14:paraId="69F0F153" w14:textId="77777777" w:rsidR="00B734C3" w:rsidRDefault="00B734C3" w:rsidP="00D30317">
            <w:pPr>
              <w:spacing w:line="276" w:lineRule="auto"/>
            </w:pPr>
          </w:p>
        </w:tc>
        <w:tc>
          <w:tcPr>
            <w:tcW w:w="1670" w:type="dxa"/>
          </w:tcPr>
          <w:p w14:paraId="5B66EB85" w14:textId="77777777" w:rsidR="00B734C3" w:rsidRDefault="00B734C3" w:rsidP="00D30317">
            <w:pPr>
              <w:spacing w:line="276" w:lineRule="auto"/>
            </w:pPr>
          </w:p>
        </w:tc>
        <w:tc>
          <w:tcPr>
            <w:tcW w:w="1518" w:type="dxa"/>
          </w:tcPr>
          <w:p w14:paraId="22FC4263" w14:textId="77777777" w:rsidR="00B734C3" w:rsidRDefault="00B734C3" w:rsidP="00D30317">
            <w:pPr>
              <w:spacing w:line="276" w:lineRule="auto"/>
            </w:pPr>
          </w:p>
        </w:tc>
      </w:tr>
      <w:tr w:rsidR="00B734C3" w14:paraId="132E877A" w14:textId="7C4B8CE5" w:rsidTr="00B734C3">
        <w:tc>
          <w:tcPr>
            <w:tcW w:w="1920" w:type="dxa"/>
          </w:tcPr>
          <w:p w14:paraId="469433C1" w14:textId="7B17BE42" w:rsidR="00B734C3" w:rsidRDefault="00B734C3" w:rsidP="00D30317">
            <w:pPr>
              <w:spacing w:line="276" w:lineRule="auto"/>
            </w:pPr>
            <w:r>
              <w:t>Report Writing</w:t>
            </w:r>
          </w:p>
        </w:tc>
        <w:tc>
          <w:tcPr>
            <w:tcW w:w="1670" w:type="dxa"/>
            <w:shd w:val="clear" w:color="auto" w:fill="auto"/>
          </w:tcPr>
          <w:p w14:paraId="3E925A11" w14:textId="77777777" w:rsidR="00B734C3" w:rsidRDefault="00B734C3" w:rsidP="00D30317">
            <w:pPr>
              <w:spacing w:line="276" w:lineRule="auto"/>
            </w:pPr>
          </w:p>
        </w:tc>
        <w:tc>
          <w:tcPr>
            <w:tcW w:w="1708" w:type="dxa"/>
            <w:shd w:val="clear" w:color="auto" w:fill="auto"/>
          </w:tcPr>
          <w:p w14:paraId="0F9607AF" w14:textId="77777777" w:rsidR="00B734C3" w:rsidRDefault="00B734C3" w:rsidP="00D30317">
            <w:pPr>
              <w:spacing w:line="276" w:lineRule="auto"/>
            </w:pPr>
          </w:p>
        </w:tc>
        <w:tc>
          <w:tcPr>
            <w:tcW w:w="1708" w:type="dxa"/>
            <w:shd w:val="clear" w:color="auto" w:fill="FFFF00"/>
          </w:tcPr>
          <w:p w14:paraId="09B17F52" w14:textId="77777777" w:rsidR="00B734C3" w:rsidRDefault="00B734C3" w:rsidP="00D30317">
            <w:pPr>
              <w:spacing w:line="276" w:lineRule="auto"/>
            </w:pPr>
          </w:p>
        </w:tc>
        <w:tc>
          <w:tcPr>
            <w:tcW w:w="1670" w:type="dxa"/>
            <w:shd w:val="clear" w:color="auto" w:fill="FFFF00"/>
          </w:tcPr>
          <w:p w14:paraId="796E2FD9" w14:textId="77777777" w:rsidR="00B734C3" w:rsidRDefault="00B734C3" w:rsidP="00D30317">
            <w:pPr>
              <w:spacing w:line="276" w:lineRule="auto"/>
            </w:pPr>
          </w:p>
        </w:tc>
        <w:tc>
          <w:tcPr>
            <w:tcW w:w="1518" w:type="dxa"/>
          </w:tcPr>
          <w:p w14:paraId="7969168A" w14:textId="77777777" w:rsidR="00B734C3" w:rsidRDefault="00B734C3" w:rsidP="00D30317">
            <w:pPr>
              <w:spacing w:line="276" w:lineRule="auto"/>
            </w:pPr>
          </w:p>
        </w:tc>
      </w:tr>
      <w:tr w:rsidR="00B734C3" w14:paraId="6E04D181" w14:textId="77777777" w:rsidTr="00B734C3">
        <w:tc>
          <w:tcPr>
            <w:tcW w:w="1920" w:type="dxa"/>
          </w:tcPr>
          <w:p w14:paraId="303ABB5A" w14:textId="5B4C5FCB" w:rsidR="00B734C3" w:rsidRDefault="00B734C3" w:rsidP="00D30317">
            <w:pPr>
              <w:spacing w:line="276" w:lineRule="auto"/>
            </w:pPr>
            <w:r>
              <w:t>Draft Report Sharing</w:t>
            </w:r>
          </w:p>
        </w:tc>
        <w:tc>
          <w:tcPr>
            <w:tcW w:w="1670" w:type="dxa"/>
            <w:shd w:val="clear" w:color="auto" w:fill="auto"/>
          </w:tcPr>
          <w:p w14:paraId="58323294" w14:textId="77777777" w:rsidR="00B734C3" w:rsidRDefault="00B734C3" w:rsidP="00D30317">
            <w:pPr>
              <w:spacing w:line="276" w:lineRule="auto"/>
            </w:pPr>
          </w:p>
        </w:tc>
        <w:tc>
          <w:tcPr>
            <w:tcW w:w="1708" w:type="dxa"/>
            <w:shd w:val="clear" w:color="auto" w:fill="auto"/>
          </w:tcPr>
          <w:p w14:paraId="18CB2B2A" w14:textId="77777777" w:rsidR="00B734C3" w:rsidRDefault="00B734C3" w:rsidP="00D30317">
            <w:pPr>
              <w:spacing w:line="276" w:lineRule="auto"/>
            </w:pPr>
          </w:p>
        </w:tc>
        <w:tc>
          <w:tcPr>
            <w:tcW w:w="1708" w:type="dxa"/>
            <w:shd w:val="clear" w:color="auto" w:fill="auto"/>
          </w:tcPr>
          <w:p w14:paraId="4543A41A" w14:textId="77777777" w:rsidR="00B734C3" w:rsidRDefault="00B734C3" w:rsidP="00D30317">
            <w:pPr>
              <w:spacing w:line="276" w:lineRule="auto"/>
            </w:pPr>
          </w:p>
        </w:tc>
        <w:tc>
          <w:tcPr>
            <w:tcW w:w="1670" w:type="dxa"/>
            <w:shd w:val="clear" w:color="auto" w:fill="FFFF00"/>
          </w:tcPr>
          <w:p w14:paraId="4EFB5BFA" w14:textId="77777777" w:rsidR="00B734C3" w:rsidRDefault="00B734C3" w:rsidP="00D30317">
            <w:pPr>
              <w:spacing w:line="276" w:lineRule="auto"/>
            </w:pPr>
          </w:p>
        </w:tc>
        <w:tc>
          <w:tcPr>
            <w:tcW w:w="1518" w:type="dxa"/>
          </w:tcPr>
          <w:p w14:paraId="1C045A31" w14:textId="77777777" w:rsidR="00B734C3" w:rsidRDefault="00B734C3" w:rsidP="00D30317">
            <w:pPr>
              <w:spacing w:line="276" w:lineRule="auto"/>
            </w:pPr>
          </w:p>
        </w:tc>
      </w:tr>
      <w:tr w:rsidR="00B734C3" w14:paraId="00E5DAD0" w14:textId="77777777" w:rsidTr="007D31DD">
        <w:tc>
          <w:tcPr>
            <w:tcW w:w="1920" w:type="dxa"/>
          </w:tcPr>
          <w:p w14:paraId="070851BB" w14:textId="3D93517F" w:rsidR="00B734C3" w:rsidRDefault="007D31DD" w:rsidP="00D30317">
            <w:pPr>
              <w:spacing w:line="276" w:lineRule="auto"/>
            </w:pPr>
            <w:r>
              <w:t>Final Baseline Study Report</w:t>
            </w:r>
          </w:p>
        </w:tc>
        <w:tc>
          <w:tcPr>
            <w:tcW w:w="1670" w:type="dxa"/>
            <w:shd w:val="clear" w:color="auto" w:fill="auto"/>
          </w:tcPr>
          <w:p w14:paraId="65341AB8" w14:textId="77777777" w:rsidR="00B734C3" w:rsidRDefault="00B734C3" w:rsidP="00D30317">
            <w:pPr>
              <w:spacing w:line="276" w:lineRule="auto"/>
            </w:pPr>
          </w:p>
        </w:tc>
        <w:tc>
          <w:tcPr>
            <w:tcW w:w="1708" w:type="dxa"/>
            <w:shd w:val="clear" w:color="auto" w:fill="auto"/>
          </w:tcPr>
          <w:p w14:paraId="1AF1EFFE" w14:textId="77777777" w:rsidR="00B734C3" w:rsidRDefault="00B734C3" w:rsidP="00D30317">
            <w:pPr>
              <w:spacing w:line="276" w:lineRule="auto"/>
            </w:pPr>
          </w:p>
        </w:tc>
        <w:tc>
          <w:tcPr>
            <w:tcW w:w="1708" w:type="dxa"/>
            <w:shd w:val="clear" w:color="auto" w:fill="auto"/>
          </w:tcPr>
          <w:p w14:paraId="4E90B35F" w14:textId="77777777" w:rsidR="00B734C3" w:rsidRDefault="00B734C3" w:rsidP="00D30317">
            <w:pPr>
              <w:spacing w:line="276" w:lineRule="auto"/>
            </w:pPr>
          </w:p>
        </w:tc>
        <w:tc>
          <w:tcPr>
            <w:tcW w:w="1670" w:type="dxa"/>
            <w:shd w:val="clear" w:color="auto" w:fill="FFFF00"/>
          </w:tcPr>
          <w:p w14:paraId="203E2406" w14:textId="77777777" w:rsidR="00B734C3" w:rsidRDefault="00B734C3" w:rsidP="00D30317">
            <w:pPr>
              <w:spacing w:line="276" w:lineRule="auto"/>
            </w:pPr>
          </w:p>
        </w:tc>
        <w:tc>
          <w:tcPr>
            <w:tcW w:w="1518" w:type="dxa"/>
            <w:shd w:val="clear" w:color="auto" w:fill="FFFF00"/>
          </w:tcPr>
          <w:p w14:paraId="0AF8ABDC" w14:textId="77777777" w:rsidR="00B734C3" w:rsidRDefault="00B734C3" w:rsidP="00D30317">
            <w:pPr>
              <w:spacing w:line="276" w:lineRule="auto"/>
            </w:pPr>
          </w:p>
        </w:tc>
      </w:tr>
    </w:tbl>
    <w:p w14:paraId="5F0E4E2F" w14:textId="77777777" w:rsidR="00CD74AF" w:rsidRDefault="00CD74AF" w:rsidP="00D30317">
      <w:pPr>
        <w:spacing w:line="276" w:lineRule="auto"/>
      </w:pPr>
    </w:p>
    <w:p w14:paraId="342711D4" w14:textId="77777777" w:rsidR="0051131A" w:rsidRDefault="0051131A" w:rsidP="0051131A">
      <w:pPr>
        <w:spacing w:line="276" w:lineRule="auto"/>
        <w:rPr>
          <w:rFonts w:asciiTheme="majorHAnsi" w:eastAsiaTheme="majorEastAsia" w:hAnsiTheme="majorHAnsi" w:cstheme="majorBidi"/>
          <w:b/>
          <w:bCs/>
          <w:color w:val="230859" w:themeColor="text2"/>
          <w:sz w:val="28"/>
          <w:szCs w:val="28"/>
        </w:rPr>
      </w:pPr>
      <w:r w:rsidRPr="00934E30">
        <w:rPr>
          <w:rFonts w:asciiTheme="majorHAnsi" w:eastAsiaTheme="majorEastAsia" w:hAnsiTheme="majorHAnsi" w:cstheme="majorBidi"/>
          <w:b/>
          <w:bCs/>
          <w:color w:val="230859" w:themeColor="text2"/>
          <w:sz w:val="28"/>
          <w:szCs w:val="28"/>
        </w:rPr>
        <w:t>Consul</w:t>
      </w:r>
      <w:r>
        <w:rPr>
          <w:rFonts w:asciiTheme="majorHAnsi" w:eastAsiaTheme="majorEastAsia" w:hAnsiTheme="majorHAnsi" w:cstheme="majorBidi"/>
          <w:b/>
          <w:bCs/>
          <w:color w:val="230859" w:themeColor="text2"/>
          <w:sz w:val="28"/>
          <w:szCs w:val="28"/>
        </w:rPr>
        <w:t>ting Agency S</w:t>
      </w:r>
      <w:r w:rsidRPr="00934E30">
        <w:rPr>
          <w:rFonts w:asciiTheme="majorHAnsi" w:eastAsiaTheme="majorEastAsia" w:hAnsiTheme="majorHAnsi" w:cstheme="majorBidi"/>
          <w:b/>
          <w:bCs/>
          <w:color w:val="230859" w:themeColor="text2"/>
          <w:sz w:val="28"/>
          <w:szCs w:val="28"/>
        </w:rPr>
        <w:t>pecifications</w:t>
      </w:r>
    </w:p>
    <w:p w14:paraId="59E3C39C" w14:textId="77777777" w:rsidR="0051131A" w:rsidRDefault="0051131A" w:rsidP="0051131A">
      <w:pPr>
        <w:pStyle w:val="ListParagraph"/>
        <w:numPr>
          <w:ilvl w:val="0"/>
          <w:numId w:val="11"/>
        </w:numPr>
        <w:spacing w:line="276" w:lineRule="auto"/>
      </w:pPr>
      <w:r>
        <w:t>At least 8 years of experience of conducting research and evaluation studies in the education sector, especially across school education sector</w:t>
      </w:r>
    </w:p>
    <w:p w14:paraId="11D43076" w14:textId="77777777" w:rsidR="0051131A" w:rsidRDefault="0051131A" w:rsidP="0051131A">
      <w:pPr>
        <w:pStyle w:val="ListParagraph"/>
        <w:numPr>
          <w:ilvl w:val="0"/>
          <w:numId w:val="11"/>
        </w:numPr>
        <w:spacing w:line="276" w:lineRule="auto"/>
      </w:pPr>
      <w:r>
        <w:t xml:space="preserve">Demonstrated experience of working across all the tiers of the government for research and evaluation </w:t>
      </w:r>
    </w:p>
    <w:p w14:paraId="1453CADA" w14:textId="77777777" w:rsidR="0051131A" w:rsidRDefault="0051131A" w:rsidP="0051131A">
      <w:pPr>
        <w:pStyle w:val="ListParagraph"/>
        <w:numPr>
          <w:ilvl w:val="0"/>
          <w:numId w:val="11"/>
        </w:numPr>
        <w:spacing w:line="276" w:lineRule="auto"/>
      </w:pPr>
      <w:r>
        <w:t>Experience of working with development partners (especially education sector) will be ana added advantage</w:t>
      </w:r>
    </w:p>
    <w:p w14:paraId="6D99D892" w14:textId="77777777" w:rsidR="0051131A" w:rsidRPr="0098306D" w:rsidRDefault="0051131A" w:rsidP="0051131A">
      <w:pPr>
        <w:pStyle w:val="ListParagraph"/>
        <w:numPr>
          <w:ilvl w:val="0"/>
          <w:numId w:val="11"/>
        </w:numPr>
        <w:spacing w:line="276" w:lineRule="auto"/>
      </w:pPr>
      <w:r>
        <w:t>Priority will be given to those agencies that have trained personnel in EGRA and EGMA tools</w:t>
      </w:r>
    </w:p>
    <w:p w14:paraId="5B1B7AB3" w14:textId="77777777" w:rsidR="006B21D8" w:rsidRDefault="006B21D8" w:rsidP="0051131A">
      <w:pPr>
        <w:spacing w:line="276" w:lineRule="auto"/>
        <w:rPr>
          <w:rFonts w:asciiTheme="majorHAnsi" w:eastAsiaTheme="majorEastAsia" w:hAnsiTheme="majorHAnsi" w:cstheme="majorBidi"/>
          <w:b/>
          <w:bCs/>
          <w:color w:val="230859" w:themeColor="text2"/>
          <w:sz w:val="28"/>
          <w:szCs w:val="28"/>
        </w:rPr>
      </w:pPr>
    </w:p>
    <w:p w14:paraId="42164EE7" w14:textId="37D7566E" w:rsidR="0051131A" w:rsidRPr="00DC5046" w:rsidRDefault="0051131A" w:rsidP="0051131A">
      <w:pPr>
        <w:spacing w:line="276" w:lineRule="auto"/>
        <w:rPr>
          <w:rFonts w:asciiTheme="majorHAnsi" w:eastAsiaTheme="majorEastAsia" w:hAnsiTheme="majorHAnsi" w:cstheme="majorBidi"/>
          <w:b/>
          <w:bCs/>
          <w:color w:val="230859" w:themeColor="text2"/>
          <w:sz w:val="28"/>
          <w:szCs w:val="28"/>
        </w:rPr>
      </w:pPr>
      <w:r w:rsidRPr="00DC5046">
        <w:rPr>
          <w:rFonts w:asciiTheme="majorHAnsi" w:eastAsiaTheme="majorEastAsia" w:hAnsiTheme="majorHAnsi" w:cstheme="majorBidi"/>
          <w:b/>
          <w:bCs/>
          <w:color w:val="230859" w:themeColor="text2"/>
          <w:sz w:val="28"/>
          <w:szCs w:val="28"/>
        </w:rPr>
        <w:lastRenderedPageBreak/>
        <w:t xml:space="preserve">Implementation arrangement </w:t>
      </w:r>
    </w:p>
    <w:p w14:paraId="6CDDC31D" w14:textId="483EFC78" w:rsidR="0051131A" w:rsidRDefault="0051131A" w:rsidP="0051131A">
      <w:pPr>
        <w:spacing w:line="276" w:lineRule="auto"/>
        <w:jc w:val="both"/>
      </w:pPr>
      <w:r>
        <w:t>The Consulting Agency will work closely with the British Council, UNICEF and ERO along with the programme’s identified Task Force members during the Baseline Study process.</w:t>
      </w:r>
    </w:p>
    <w:p w14:paraId="33686076" w14:textId="464952AD" w:rsidR="006B21D8" w:rsidRDefault="006B21D8" w:rsidP="0051131A">
      <w:pPr>
        <w:spacing w:line="276" w:lineRule="auto"/>
        <w:jc w:val="both"/>
      </w:pPr>
    </w:p>
    <w:p w14:paraId="1CEC4022" w14:textId="06AF84A6" w:rsidR="00EE41E0" w:rsidRDefault="00EE41E0" w:rsidP="00EE41E0">
      <w:pPr>
        <w:spacing w:line="276" w:lineRule="auto"/>
        <w:rPr>
          <w:rFonts w:asciiTheme="majorHAnsi" w:eastAsiaTheme="majorEastAsia" w:hAnsiTheme="majorHAnsi" w:cstheme="majorBidi"/>
          <w:b/>
          <w:bCs/>
          <w:color w:val="230859" w:themeColor="text2"/>
          <w:sz w:val="28"/>
          <w:szCs w:val="28"/>
        </w:rPr>
      </w:pPr>
      <w:r>
        <w:rPr>
          <w:rFonts w:asciiTheme="majorHAnsi" w:eastAsiaTheme="majorEastAsia" w:hAnsiTheme="majorHAnsi" w:cstheme="majorBidi"/>
          <w:b/>
          <w:bCs/>
          <w:color w:val="230859" w:themeColor="text2"/>
          <w:sz w:val="28"/>
          <w:szCs w:val="28"/>
        </w:rPr>
        <w:t>Application</w:t>
      </w:r>
    </w:p>
    <w:p w14:paraId="168077D3" w14:textId="19B21368" w:rsidR="005C1025" w:rsidRDefault="005C1025" w:rsidP="00EE41E0">
      <w:pPr>
        <w:spacing w:line="276" w:lineRule="auto"/>
      </w:pPr>
      <w:r>
        <w:t>The</w:t>
      </w:r>
      <w:r w:rsidR="006E0691">
        <w:t xml:space="preserve"> interested Consulting Agencies should complete the Supplier Response Template and required documents</w:t>
      </w:r>
      <w:r w:rsidR="003243CD">
        <w:t xml:space="preserve"> to </w:t>
      </w:r>
      <w:hyperlink r:id="rId13" w:history="1">
        <w:r w:rsidR="00516FFD" w:rsidRPr="007D5C43">
          <w:rPr>
            <w:rStyle w:val="Hyperlink"/>
          </w:rPr>
          <w:t>consultant@britishcouncil.org.np</w:t>
        </w:r>
      </w:hyperlink>
      <w:r w:rsidR="00516FFD">
        <w:t xml:space="preserve"> </w:t>
      </w:r>
      <w:r w:rsidR="00B0711F">
        <w:t xml:space="preserve">no later than </w:t>
      </w:r>
      <w:r w:rsidR="003D63C6">
        <w:t>1</w:t>
      </w:r>
      <w:r w:rsidR="00F340FB">
        <w:t>8</w:t>
      </w:r>
      <w:r w:rsidR="003D63C6">
        <w:t xml:space="preserve"> February 2024.</w:t>
      </w:r>
    </w:p>
    <w:p w14:paraId="4C85FFB7" w14:textId="77777777" w:rsidR="003243CD" w:rsidRPr="00DC5046" w:rsidRDefault="003243CD" w:rsidP="00EE41E0">
      <w:pPr>
        <w:spacing w:line="276" w:lineRule="auto"/>
        <w:rPr>
          <w:rFonts w:asciiTheme="majorHAnsi" w:eastAsiaTheme="majorEastAsia" w:hAnsiTheme="majorHAnsi" w:cstheme="majorBidi"/>
          <w:b/>
          <w:bCs/>
          <w:color w:val="230859" w:themeColor="text2"/>
          <w:sz w:val="28"/>
          <w:szCs w:val="28"/>
        </w:rPr>
      </w:pPr>
    </w:p>
    <w:p w14:paraId="05F59F74" w14:textId="77777777" w:rsidR="006B21D8" w:rsidRDefault="006B21D8" w:rsidP="0051131A">
      <w:pPr>
        <w:spacing w:line="276" w:lineRule="auto"/>
        <w:jc w:val="both"/>
      </w:pPr>
    </w:p>
    <w:p w14:paraId="23A50603" w14:textId="77777777" w:rsidR="0031624B" w:rsidRDefault="0031624B" w:rsidP="00DC5046">
      <w:pPr>
        <w:spacing w:line="276" w:lineRule="auto"/>
        <w:jc w:val="both"/>
      </w:pPr>
    </w:p>
    <w:sectPr w:rsidR="0031624B" w:rsidSect="008D31E6">
      <w:headerReference w:type="even" r:id="rId14"/>
      <w:headerReference w:type="default" r:id="rId15"/>
      <w:footerReference w:type="even" r:id="rId16"/>
      <w:footerReference w:type="default" r:id="rId17"/>
      <w:headerReference w:type="first" r:id="rId18"/>
      <w:footerReference w:type="first" r:id="rId19"/>
      <w:pgSz w:w="11906" w:h="16838"/>
      <w:pgMar w:top="0" w:right="851" w:bottom="0" w:left="851" w:header="851"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FF0F64" w14:textId="77777777" w:rsidR="00D77B23" w:rsidRDefault="00D77B23" w:rsidP="00501B09">
      <w:r>
        <w:separator/>
      </w:r>
    </w:p>
  </w:endnote>
  <w:endnote w:type="continuationSeparator" w:id="0">
    <w:p w14:paraId="77FF62AC" w14:textId="77777777" w:rsidR="00D77B23" w:rsidRDefault="00D77B23" w:rsidP="00501B09">
      <w:r>
        <w:continuationSeparator/>
      </w:r>
    </w:p>
  </w:endnote>
  <w:endnote w:type="continuationNotice" w:id="1">
    <w:p w14:paraId="19EF5827" w14:textId="77777777" w:rsidR="00D77B23" w:rsidRDefault="00D77B2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Body)">
    <w:altName w:val="Arial"/>
    <w:charset w:val="00"/>
    <w:family w:val="roman"/>
    <w:pitch w:val="default"/>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British Council Sans">
    <w:altName w:val="British Council Sans"/>
    <w:panose1 w:val="020B0504020202020204"/>
    <w:charset w:val="00"/>
    <w:family w:val="swiss"/>
    <w:pitch w:val="variable"/>
    <w:sig w:usb0="800002A7" w:usb1="00000040" w:usb2="00000000" w:usb3="00000000" w:csb0="0000009F" w:csb1="00000000"/>
  </w:font>
  <w:font w:name="SymbolMT">
    <w:altName w:val="Cambria"/>
    <w:panose1 w:val="00000000000000000000"/>
    <w:charset w:val="00"/>
    <w:family w:val="roman"/>
    <w:notTrueType/>
    <w:pitch w:val="default"/>
  </w:font>
  <w:font w:name="OpenSans">
    <w:altName w:val="Cambria"/>
    <w:panose1 w:val="00000000000000000000"/>
    <w:charset w:val="00"/>
    <w:family w:val="roman"/>
    <w:notTrueType/>
    <w:pitch w:val="default"/>
  </w:font>
  <w:font w:name="British Council Sans Bold">
    <w:altName w:val="Calibri"/>
    <w:panose1 w:val="00000000000000000000"/>
    <w:charset w:val="00"/>
    <w:family w:val="swiss"/>
    <w:notTrueType/>
    <w:pitch w:val="variable"/>
    <w:sig w:usb0="A00002EF" w:usb1="00000000"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69960758"/>
      <w:docPartObj>
        <w:docPartGallery w:val="Page Numbers (Bottom of Page)"/>
        <w:docPartUnique/>
      </w:docPartObj>
    </w:sdtPr>
    <w:sdtEndPr>
      <w:rPr>
        <w:rStyle w:val="PageNumber"/>
      </w:rPr>
    </w:sdtEndPr>
    <w:sdtContent>
      <w:p w14:paraId="6ABFCFE6" w14:textId="77777777" w:rsidR="006A5C14" w:rsidRDefault="006A5C14" w:rsidP="00525E7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B97A3B6" w14:textId="77777777" w:rsidR="005B740E" w:rsidRDefault="005B740E" w:rsidP="006A5C1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5C364" w14:textId="77777777" w:rsidR="008F69E5" w:rsidRPr="008F69E5" w:rsidRDefault="008F69E5" w:rsidP="00064716">
    <w:pPr>
      <w:pStyle w:val="Footer"/>
      <w:ind w:right="360"/>
    </w:pPr>
    <w:r>
      <w:fldChar w:fldCharType="begin"/>
    </w:r>
    <w:r>
      <w:instrText xml:space="preserve"> HYPERLINK "http://</w:instrText>
    </w:r>
    <w:r w:rsidRPr="008F69E5">
      <w:instrText>www.britishcouncil.org</w:instrText>
    </w:r>
  </w:p>
  <w:p w14:paraId="7DE5A99B" w14:textId="77777777" w:rsidR="008F69E5" w:rsidRPr="0018258D" w:rsidRDefault="008F69E5" w:rsidP="00064716">
    <w:pPr>
      <w:pStyle w:val="Footer"/>
      <w:ind w:right="360"/>
      <w:rPr>
        <w:rStyle w:val="Hyperlink"/>
      </w:rPr>
    </w:pPr>
    <w:r>
      <w:instrText xml:space="preserve">" </w:instrText>
    </w:r>
    <w:r>
      <w:fldChar w:fldCharType="separate"/>
    </w:r>
    <w:r w:rsidRPr="0018258D">
      <w:rPr>
        <w:rStyle w:val="Hyperlink"/>
      </w:rPr>
      <w:t>www.britishcouncil.org</w:t>
    </w:r>
  </w:p>
  <w:p w14:paraId="3D6BAE54" w14:textId="6EA89265" w:rsidR="005B740E" w:rsidRPr="00423397" w:rsidRDefault="008F69E5" w:rsidP="00423397">
    <w:pPr>
      <w:pStyle w:val="Footer"/>
      <w:jc w:val="center"/>
      <w:rPr>
        <w:caps/>
        <w:noProof/>
        <w:color w:val="FF8200" w:themeColor="accent1"/>
      </w:rPr>
    </w:pPr>
    <w:r>
      <w:fldChar w:fldCharType="end"/>
    </w:r>
    <w:r w:rsidR="00423397">
      <w:rPr>
        <w:caps/>
        <w:color w:val="FF8200" w:themeColor="accent1"/>
      </w:rPr>
      <w:fldChar w:fldCharType="begin"/>
    </w:r>
    <w:r w:rsidR="00423397">
      <w:rPr>
        <w:caps/>
        <w:color w:val="FF8200" w:themeColor="accent1"/>
      </w:rPr>
      <w:instrText xml:space="preserve"> PAGE   \* MERGEFORMAT </w:instrText>
    </w:r>
    <w:r w:rsidR="00423397">
      <w:rPr>
        <w:caps/>
        <w:color w:val="FF8200" w:themeColor="accent1"/>
      </w:rPr>
      <w:fldChar w:fldCharType="separate"/>
    </w:r>
    <w:r w:rsidR="00423397">
      <w:rPr>
        <w:caps/>
        <w:color w:val="FF8200" w:themeColor="accent1"/>
      </w:rPr>
      <w:t>2</w:t>
    </w:r>
    <w:r w:rsidR="00423397">
      <w:rPr>
        <w:caps/>
        <w:noProof/>
        <w:color w:val="FF8200" w:themeColor="accent1"/>
      </w:rPr>
      <w:fldChar w:fldCharType="end"/>
    </w:r>
    <w:r w:rsidR="00F340FB">
      <w:rPr>
        <w:noProof/>
      </w:rPr>
      <w:pict w14:anchorId="21041D1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008689" o:spid="_x0000_s2050" type="#_x0000_t75" alt="" style="position:absolute;left:0;text-align:left;margin-left:406.05pt;margin-top:603.65pt;width:145.1pt;height:174.3pt;z-index:-251658239;mso-wrap-edited:f;mso-width-percent:0;mso-height-percent:0;mso-position-horizontal-relative:margin;mso-position-vertical-relative:margin;mso-width-percent:0;mso-height-percent:0" o:allowincell="f">
          <v:imagedata r:id="rId1" o:title="Hexagons"/>
          <w10:wrap anchorx="margin" anchory="margin"/>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A2EF5" w14:textId="77777777" w:rsidR="0090064B" w:rsidRDefault="0090064B">
    <w:pPr>
      <w:pStyle w:val="Footer"/>
    </w:pPr>
    <w:r>
      <w:t>www.britishcouncil.org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AA798" w14:textId="77777777" w:rsidR="00D77B23" w:rsidRDefault="00D77B23" w:rsidP="00501B09">
      <w:r>
        <w:separator/>
      </w:r>
    </w:p>
  </w:footnote>
  <w:footnote w:type="continuationSeparator" w:id="0">
    <w:p w14:paraId="1230435E" w14:textId="77777777" w:rsidR="00D77B23" w:rsidRDefault="00D77B23" w:rsidP="00501B09">
      <w:r>
        <w:continuationSeparator/>
      </w:r>
    </w:p>
  </w:footnote>
  <w:footnote w:type="continuationNotice" w:id="1">
    <w:p w14:paraId="56C34CC2" w14:textId="77777777" w:rsidR="00D77B23" w:rsidRDefault="00D77B23">
      <w:pPr>
        <w:spacing w:after="0"/>
      </w:pPr>
    </w:p>
  </w:footnote>
  <w:footnote w:id="2">
    <w:p w14:paraId="64BF4ABB" w14:textId="77777777" w:rsidR="003C236C" w:rsidRDefault="003C236C" w:rsidP="003C236C">
      <w:pPr>
        <w:pStyle w:val="FootnoteText"/>
      </w:pPr>
      <w:r>
        <w:rPr>
          <w:rStyle w:val="FootnoteReference"/>
        </w:rPr>
        <w:footnoteRef/>
      </w:r>
      <w:r>
        <w:t xml:space="preserve"> </w:t>
      </w:r>
      <w:r>
        <w:rPr>
          <w:lang w:val="en-US"/>
        </w:rPr>
        <w:t xml:space="preserve">The tasks may be mutually adapted during the planning stage of needs assessment based on comments from CEHRD and UNICEF.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0139D" w14:textId="1AE64B20" w:rsidR="004B47E3" w:rsidRDefault="00F340FB">
    <w:pPr>
      <w:pStyle w:val="Header"/>
    </w:pPr>
    <w:r>
      <w:rPr>
        <w:noProof/>
      </w:rPr>
      <w:pict w14:anchorId="0FDCDC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008688" o:spid="_x0000_s2051" type="#_x0000_t75" alt="" style="position:absolute;margin-left:0;margin-top:0;width:248.45pt;height:298.45pt;z-index:-251658237;mso-wrap-edited:f;mso-width-percent:0;mso-height-percent:0;mso-position-horizontal:center;mso-position-horizontal-relative:margin;mso-position-vertical:center;mso-position-vertical-relative:margin;mso-width-percent:0;mso-height-percent:0" o:allowincell="f">
          <v:imagedata r:id="rId1" o:title="Hexagons"/>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BD77B" w14:textId="300E303F" w:rsidR="00C51943" w:rsidRDefault="00C51943">
    <w:pPr>
      <w:pStyle w:val="Header"/>
    </w:pPr>
    <w:r>
      <w:rPr>
        <w:rFonts w:ascii="British Council Sans Bold" w:hAnsi="British Council Sans Bold"/>
        <w:noProof/>
        <w:color w:val="FF00C8" w:themeColor="accent2"/>
        <w:sz w:val="40"/>
        <w:szCs w:val="40"/>
        <w:u w:val="single"/>
        <w:lang w:val="en-US"/>
      </w:rPr>
      <mc:AlternateContent>
        <mc:Choice Requires="wps">
          <w:drawing>
            <wp:anchor distT="0" distB="0" distL="114300" distR="114300" simplePos="0" relativeHeight="251658240" behindDoc="0" locked="0" layoutInCell="1" allowOverlap="1" wp14:anchorId="076D4C4B" wp14:editId="38C83092">
              <wp:simplePos x="0" y="0"/>
              <wp:positionH relativeFrom="page">
                <wp:posOffset>540385</wp:posOffset>
              </wp:positionH>
              <wp:positionV relativeFrom="page">
                <wp:posOffset>540385</wp:posOffset>
              </wp:positionV>
              <wp:extent cx="489600" cy="0"/>
              <wp:effectExtent l="19050" t="19050" r="24765" b="19050"/>
              <wp:wrapNone/>
              <wp:docPr id="3" name="Straight Connector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89600" cy="0"/>
                      </a:xfrm>
                      <a:prstGeom prst="line">
                        <a:avLst/>
                      </a:prstGeom>
                      <a:ln w="38100" cap="rnd">
                        <a:solidFill>
                          <a:schemeClr val="accent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85D0159" id="Straight Connector 3" o:spid="_x0000_s1026" alt="&quot;&quot;" style="position:absolute;z-index:25165824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2.55pt,42.55pt" to="81.1pt,4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" strokecolor="#ff8200 [3204]" strokeweight="3pt">
              <v:stroke joinstyle="miter" endcap="round"/>
              <w10:wrap anchorx="page" anchory="page"/>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08636" w14:textId="0D8CE4F6" w:rsidR="004B47E3" w:rsidRDefault="00F340FB">
    <w:pPr>
      <w:pStyle w:val="Header"/>
    </w:pPr>
    <w:r>
      <w:rPr>
        <w:noProof/>
      </w:rPr>
      <w:pict w14:anchorId="713860C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008687" o:spid="_x0000_s2049" type="#_x0000_t75" alt="" style="position:absolute;margin-left:0;margin-top:0;width:248.45pt;height:298.45pt;z-index:-251658238;mso-wrap-edited:f;mso-width-percent:0;mso-height-percent:0;mso-position-horizontal:center;mso-position-horizontal-relative:margin;mso-position-vertical:center;mso-position-vertical-relative:margin;mso-width-percent:0;mso-height-percent:0" o:allowincell="f">
          <v:imagedata r:id="rId1" o:title="Hexagons"/>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84F3F"/>
    <w:multiLevelType w:val="hybridMultilevel"/>
    <w:tmpl w:val="E5FC7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D015E4"/>
    <w:multiLevelType w:val="hybridMultilevel"/>
    <w:tmpl w:val="B77CA4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0C1227"/>
    <w:multiLevelType w:val="multilevel"/>
    <w:tmpl w:val="B802C88A"/>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D442AEC"/>
    <w:multiLevelType w:val="hybridMultilevel"/>
    <w:tmpl w:val="D86E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B05D5D"/>
    <w:multiLevelType w:val="hybridMultilevel"/>
    <w:tmpl w:val="22AEC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31527D"/>
    <w:multiLevelType w:val="hybridMultilevel"/>
    <w:tmpl w:val="89C0EBA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484A78"/>
    <w:multiLevelType w:val="hybridMultilevel"/>
    <w:tmpl w:val="2834E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7A4F82"/>
    <w:multiLevelType w:val="hybridMultilevel"/>
    <w:tmpl w:val="DE82C6F4"/>
    <w:lvl w:ilvl="0" w:tplc="2CDC4A1E">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2B0CB8"/>
    <w:multiLevelType w:val="hybridMultilevel"/>
    <w:tmpl w:val="DB20DBB6"/>
    <w:lvl w:ilvl="0" w:tplc="08090001">
      <w:start w:val="1"/>
      <w:numFmt w:val="bullet"/>
      <w:lvlText w:val=""/>
      <w:lvlJc w:val="left"/>
      <w:pPr>
        <w:ind w:left="501" w:hanging="360"/>
      </w:pPr>
      <w:rPr>
        <w:rFonts w:ascii="Symbol" w:hAnsi="Symbol" w:hint="default"/>
      </w:rPr>
    </w:lvl>
    <w:lvl w:ilvl="1" w:tplc="FFFFFFFF" w:tentative="1">
      <w:start w:val="1"/>
      <w:numFmt w:val="lowerLetter"/>
      <w:lvlText w:val="%2."/>
      <w:lvlJc w:val="left"/>
      <w:pPr>
        <w:ind w:left="1221" w:hanging="360"/>
      </w:pPr>
    </w:lvl>
    <w:lvl w:ilvl="2" w:tplc="FFFFFFFF" w:tentative="1">
      <w:start w:val="1"/>
      <w:numFmt w:val="lowerRoman"/>
      <w:lvlText w:val="%3."/>
      <w:lvlJc w:val="right"/>
      <w:pPr>
        <w:ind w:left="1941" w:hanging="180"/>
      </w:pPr>
    </w:lvl>
    <w:lvl w:ilvl="3" w:tplc="FFFFFFFF" w:tentative="1">
      <w:start w:val="1"/>
      <w:numFmt w:val="decimal"/>
      <w:lvlText w:val="%4."/>
      <w:lvlJc w:val="left"/>
      <w:pPr>
        <w:ind w:left="2661" w:hanging="360"/>
      </w:pPr>
    </w:lvl>
    <w:lvl w:ilvl="4" w:tplc="FFFFFFFF" w:tentative="1">
      <w:start w:val="1"/>
      <w:numFmt w:val="lowerLetter"/>
      <w:lvlText w:val="%5."/>
      <w:lvlJc w:val="left"/>
      <w:pPr>
        <w:ind w:left="3381" w:hanging="360"/>
      </w:pPr>
    </w:lvl>
    <w:lvl w:ilvl="5" w:tplc="FFFFFFFF" w:tentative="1">
      <w:start w:val="1"/>
      <w:numFmt w:val="lowerRoman"/>
      <w:lvlText w:val="%6."/>
      <w:lvlJc w:val="right"/>
      <w:pPr>
        <w:ind w:left="4101" w:hanging="180"/>
      </w:pPr>
    </w:lvl>
    <w:lvl w:ilvl="6" w:tplc="FFFFFFFF" w:tentative="1">
      <w:start w:val="1"/>
      <w:numFmt w:val="decimal"/>
      <w:lvlText w:val="%7."/>
      <w:lvlJc w:val="left"/>
      <w:pPr>
        <w:ind w:left="4821" w:hanging="360"/>
      </w:pPr>
    </w:lvl>
    <w:lvl w:ilvl="7" w:tplc="FFFFFFFF" w:tentative="1">
      <w:start w:val="1"/>
      <w:numFmt w:val="lowerLetter"/>
      <w:lvlText w:val="%8."/>
      <w:lvlJc w:val="left"/>
      <w:pPr>
        <w:ind w:left="5541" w:hanging="360"/>
      </w:pPr>
    </w:lvl>
    <w:lvl w:ilvl="8" w:tplc="FFFFFFFF" w:tentative="1">
      <w:start w:val="1"/>
      <w:numFmt w:val="lowerRoman"/>
      <w:lvlText w:val="%9."/>
      <w:lvlJc w:val="right"/>
      <w:pPr>
        <w:ind w:left="6261" w:hanging="180"/>
      </w:pPr>
    </w:lvl>
  </w:abstractNum>
  <w:abstractNum w:abstractNumId="9" w15:restartNumberingAfterBreak="0">
    <w:nsid w:val="23F8241D"/>
    <w:multiLevelType w:val="hybridMultilevel"/>
    <w:tmpl w:val="42C6F46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320775"/>
    <w:multiLevelType w:val="multilevel"/>
    <w:tmpl w:val="918653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E4C9125"/>
    <w:multiLevelType w:val="hybridMultilevel"/>
    <w:tmpl w:val="CCC4296C"/>
    <w:lvl w:ilvl="0" w:tplc="6E66DE86">
      <w:start w:val="1"/>
      <w:numFmt w:val="bullet"/>
      <w:lvlText w:val=""/>
      <w:lvlJc w:val="left"/>
      <w:pPr>
        <w:ind w:left="720" w:hanging="360"/>
      </w:pPr>
      <w:rPr>
        <w:rFonts w:ascii="Symbol" w:hAnsi="Symbol" w:hint="default"/>
      </w:rPr>
    </w:lvl>
    <w:lvl w:ilvl="1" w:tplc="5DF4E894">
      <w:start w:val="1"/>
      <w:numFmt w:val="bullet"/>
      <w:lvlText w:val="o"/>
      <w:lvlJc w:val="left"/>
      <w:pPr>
        <w:ind w:left="1440" w:hanging="360"/>
      </w:pPr>
      <w:rPr>
        <w:rFonts w:ascii="Courier New" w:hAnsi="Courier New" w:hint="default"/>
      </w:rPr>
    </w:lvl>
    <w:lvl w:ilvl="2" w:tplc="2CDC4A1E">
      <w:start w:val="1"/>
      <w:numFmt w:val="bullet"/>
      <w:lvlText w:val=""/>
      <w:lvlJc w:val="left"/>
      <w:pPr>
        <w:ind w:left="2160" w:hanging="360"/>
      </w:pPr>
      <w:rPr>
        <w:rFonts w:ascii="Wingdings" w:hAnsi="Wingdings" w:hint="default"/>
      </w:rPr>
    </w:lvl>
    <w:lvl w:ilvl="3" w:tplc="C59EF504">
      <w:start w:val="1"/>
      <w:numFmt w:val="bullet"/>
      <w:lvlText w:val=""/>
      <w:lvlJc w:val="left"/>
      <w:pPr>
        <w:ind w:left="2880" w:hanging="360"/>
      </w:pPr>
      <w:rPr>
        <w:rFonts w:ascii="Symbol" w:hAnsi="Symbol" w:hint="default"/>
      </w:rPr>
    </w:lvl>
    <w:lvl w:ilvl="4" w:tplc="5D26038A">
      <w:start w:val="1"/>
      <w:numFmt w:val="bullet"/>
      <w:lvlText w:val="o"/>
      <w:lvlJc w:val="left"/>
      <w:pPr>
        <w:ind w:left="3600" w:hanging="360"/>
      </w:pPr>
      <w:rPr>
        <w:rFonts w:ascii="Courier New" w:hAnsi="Courier New" w:hint="default"/>
      </w:rPr>
    </w:lvl>
    <w:lvl w:ilvl="5" w:tplc="2A9627EC">
      <w:start w:val="1"/>
      <w:numFmt w:val="bullet"/>
      <w:lvlText w:val=""/>
      <w:lvlJc w:val="left"/>
      <w:pPr>
        <w:ind w:left="4320" w:hanging="360"/>
      </w:pPr>
      <w:rPr>
        <w:rFonts w:ascii="Wingdings" w:hAnsi="Wingdings" w:hint="default"/>
      </w:rPr>
    </w:lvl>
    <w:lvl w:ilvl="6" w:tplc="FAB6BE5A">
      <w:start w:val="1"/>
      <w:numFmt w:val="bullet"/>
      <w:lvlText w:val=""/>
      <w:lvlJc w:val="left"/>
      <w:pPr>
        <w:ind w:left="5040" w:hanging="360"/>
      </w:pPr>
      <w:rPr>
        <w:rFonts w:ascii="Symbol" w:hAnsi="Symbol" w:hint="default"/>
      </w:rPr>
    </w:lvl>
    <w:lvl w:ilvl="7" w:tplc="0A4AFDE4">
      <w:start w:val="1"/>
      <w:numFmt w:val="bullet"/>
      <w:lvlText w:val="o"/>
      <w:lvlJc w:val="left"/>
      <w:pPr>
        <w:ind w:left="5760" w:hanging="360"/>
      </w:pPr>
      <w:rPr>
        <w:rFonts w:ascii="Courier New" w:hAnsi="Courier New" w:hint="default"/>
      </w:rPr>
    </w:lvl>
    <w:lvl w:ilvl="8" w:tplc="DD3E2798">
      <w:start w:val="1"/>
      <w:numFmt w:val="bullet"/>
      <w:lvlText w:val=""/>
      <w:lvlJc w:val="left"/>
      <w:pPr>
        <w:ind w:left="6480" w:hanging="360"/>
      </w:pPr>
      <w:rPr>
        <w:rFonts w:ascii="Wingdings" w:hAnsi="Wingdings" w:hint="default"/>
      </w:rPr>
    </w:lvl>
  </w:abstractNum>
  <w:abstractNum w:abstractNumId="12" w15:restartNumberingAfterBreak="0">
    <w:nsid w:val="32CD1760"/>
    <w:multiLevelType w:val="hybridMultilevel"/>
    <w:tmpl w:val="D5221D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457A1E"/>
    <w:multiLevelType w:val="multilevel"/>
    <w:tmpl w:val="2E805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16570EA"/>
    <w:multiLevelType w:val="hybridMultilevel"/>
    <w:tmpl w:val="3A961368"/>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48BD4112"/>
    <w:multiLevelType w:val="hybridMultilevel"/>
    <w:tmpl w:val="266672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E3B04B7"/>
    <w:multiLevelType w:val="hybridMultilevel"/>
    <w:tmpl w:val="23B4F8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46F63F4"/>
    <w:multiLevelType w:val="hybridMultilevel"/>
    <w:tmpl w:val="C0C61CFE"/>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5043ED0"/>
    <w:multiLevelType w:val="multilevel"/>
    <w:tmpl w:val="F836B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7D71E3D"/>
    <w:multiLevelType w:val="hybridMultilevel"/>
    <w:tmpl w:val="63E81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81B41E5"/>
    <w:multiLevelType w:val="hybridMultilevel"/>
    <w:tmpl w:val="50FA1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C8235D4"/>
    <w:multiLevelType w:val="hybridMultilevel"/>
    <w:tmpl w:val="95C07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2D3845"/>
    <w:multiLevelType w:val="multilevel"/>
    <w:tmpl w:val="F8CA0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28839A6"/>
    <w:multiLevelType w:val="hybridMultilevel"/>
    <w:tmpl w:val="788053C6"/>
    <w:lvl w:ilvl="0" w:tplc="6B1A536A">
      <w:start w:val="1"/>
      <w:numFmt w:val="decimal"/>
      <w:pStyle w:val="NumberedList"/>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5611473"/>
    <w:multiLevelType w:val="multilevel"/>
    <w:tmpl w:val="4F668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94B2721"/>
    <w:multiLevelType w:val="hybridMultilevel"/>
    <w:tmpl w:val="B6B0FE1C"/>
    <w:lvl w:ilvl="0" w:tplc="E5A0BCBA">
      <w:start w:val="1"/>
      <w:numFmt w:val="bullet"/>
      <w:pStyle w:val="Sub-bullets"/>
      <w:lvlText w:val="–"/>
      <w:lvlJc w:val="left"/>
      <w:pPr>
        <w:ind w:left="927" w:hanging="360"/>
      </w:pPr>
      <w:rPr>
        <w:rFonts w:ascii="Arial" w:hAnsi="Arial" w:hint="default"/>
        <w:color w:val="FF8200"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A89644E"/>
    <w:multiLevelType w:val="hybridMultilevel"/>
    <w:tmpl w:val="9DC07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CC46509"/>
    <w:multiLevelType w:val="hybridMultilevel"/>
    <w:tmpl w:val="BBFE95E4"/>
    <w:lvl w:ilvl="0" w:tplc="2CDC4A1E">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D077044"/>
    <w:multiLevelType w:val="multilevel"/>
    <w:tmpl w:val="86DE6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F5018C2"/>
    <w:multiLevelType w:val="hybridMultilevel"/>
    <w:tmpl w:val="0DCA65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12E3763"/>
    <w:multiLevelType w:val="hybridMultilevel"/>
    <w:tmpl w:val="EB444FC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3740A35"/>
    <w:multiLevelType w:val="hybridMultilevel"/>
    <w:tmpl w:val="8CCCE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5BA2EAD"/>
    <w:multiLevelType w:val="hybridMultilevel"/>
    <w:tmpl w:val="C476768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643452B"/>
    <w:multiLevelType w:val="multilevel"/>
    <w:tmpl w:val="40D44EA2"/>
    <w:styleLink w:val="CurrentList2"/>
    <w:lvl w:ilvl="0">
      <w:start w:val="1"/>
      <w:numFmt w:val="bullet"/>
      <w:lvlText w:val=""/>
      <w:lvlJc w:val="left"/>
      <w:pPr>
        <w:ind w:left="644" w:hanging="360"/>
      </w:pPr>
      <w:rPr>
        <w:rFonts w:ascii="Symbol" w:hAnsi="Symbol" w:hint="default"/>
        <w:color w:val="FF8200" w:themeColor="accen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78645F7A"/>
    <w:multiLevelType w:val="hybridMultilevel"/>
    <w:tmpl w:val="0D74591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9120A12"/>
    <w:multiLevelType w:val="hybridMultilevel"/>
    <w:tmpl w:val="FD262D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9E5089C"/>
    <w:multiLevelType w:val="hybridMultilevel"/>
    <w:tmpl w:val="F57A05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DA33325"/>
    <w:multiLevelType w:val="multilevel"/>
    <w:tmpl w:val="9C40F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DF74652"/>
    <w:multiLevelType w:val="hybridMultilevel"/>
    <w:tmpl w:val="40D44EA2"/>
    <w:lvl w:ilvl="0" w:tplc="F3360F88">
      <w:start w:val="1"/>
      <w:numFmt w:val="bullet"/>
      <w:pStyle w:val="Bullets"/>
      <w:lvlText w:val=""/>
      <w:lvlJc w:val="left"/>
      <w:pPr>
        <w:ind w:left="644" w:hanging="360"/>
      </w:pPr>
      <w:rPr>
        <w:rFonts w:ascii="Symbol" w:hAnsi="Symbol" w:hint="default"/>
        <w:color w:val="FF8200"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E9907B1"/>
    <w:multiLevelType w:val="multilevel"/>
    <w:tmpl w:val="806E86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09978979">
    <w:abstractNumId w:val="23"/>
  </w:num>
  <w:num w:numId="2" w16cid:durableId="15355073">
    <w:abstractNumId w:val="38"/>
  </w:num>
  <w:num w:numId="3" w16cid:durableId="1628851750">
    <w:abstractNumId w:val="2"/>
  </w:num>
  <w:num w:numId="4" w16cid:durableId="2055613622">
    <w:abstractNumId w:val="33"/>
  </w:num>
  <w:num w:numId="5" w16cid:durableId="837229715">
    <w:abstractNumId w:val="25"/>
  </w:num>
  <w:num w:numId="6" w16cid:durableId="1538204854">
    <w:abstractNumId w:val="23"/>
    <w:lvlOverride w:ilvl="0">
      <w:startOverride w:val="1"/>
    </w:lvlOverride>
  </w:num>
  <w:num w:numId="7" w16cid:durableId="1298027352">
    <w:abstractNumId w:val="23"/>
    <w:lvlOverride w:ilvl="0">
      <w:startOverride w:val="1"/>
    </w:lvlOverride>
  </w:num>
  <w:num w:numId="8" w16cid:durableId="1912344403">
    <w:abstractNumId w:val="23"/>
    <w:lvlOverride w:ilvl="0">
      <w:startOverride w:val="1"/>
    </w:lvlOverride>
  </w:num>
  <w:num w:numId="9" w16cid:durableId="1566866556">
    <w:abstractNumId w:val="23"/>
    <w:lvlOverride w:ilvl="0">
      <w:startOverride w:val="1"/>
    </w:lvlOverride>
  </w:num>
  <w:num w:numId="10" w16cid:durableId="297347010">
    <w:abstractNumId w:val="35"/>
  </w:num>
  <w:num w:numId="11" w16cid:durableId="2015721419">
    <w:abstractNumId w:val="8"/>
  </w:num>
  <w:num w:numId="12" w16cid:durableId="2061632663">
    <w:abstractNumId w:val="29"/>
  </w:num>
  <w:num w:numId="13" w16cid:durableId="737552555">
    <w:abstractNumId w:val="1"/>
  </w:num>
  <w:num w:numId="14" w16cid:durableId="255482579">
    <w:abstractNumId w:val="6"/>
  </w:num>
  <w:num w:numId="15" w16cid:durableId="708646762">
    <w:abstractNumId w:val="4"/>
  </w:num>
  <w:num w:numId="16" w16cid:durableId="1452286907">
    <w:abstractNumId w:val="3"/>
  </w:num>
  <w:num w:numId="17" w16cid:durableId="813065419">
    <w:abstractNumId w:val="16"/>
  </w:num>
  <w:num w:numId="18" w16cid:durableId="1084109274">
    <w:abstractNumId w:val="20"/>
  </w:num>
  <w:num w:numId="19" w16cid:durableId="1896164042">
    <w:abstractNumId w:val="31"/>
  </w:num>
  <w:num w:numId="20" w16cid:durableId="867527039">
    <w:abstractNumId w:val="26"/>
  </w:num>
  <w:num w:numId="21" w16cid:durableId="208734521">
    <w:abstractNumId w:val="15"/>
  </w:num>
  <w:num w:numId="22" w16cid:durableId="649938894">
    <w:abstractNumId w:val="21"/>
  </w:num>
  <w:num w:numId="23" w16cid:durableId="1717968325">
    <w:abstractNumId w:val="19"/>
  </w:num>
  <w:num w:numId="24" w16cid:durableId="1131363318">
    <w:abstractNumId w:val="17"/>
  </w:num>
  <w:num w:numId="25" w16cid:durableId="122891782">
    <w:abstractNumId w:val="11"/>
  </w:num>
  <w:num w:numId="26" w16cid:durableId="1390569093">
    <w:abstractNumId w:val="7"/>
  </w:num>
  <w:num w:numId="27" w16cid:durableId="1531845325">
    <w:abstractNumId w:val="27"/>
  </w:num>
  <w:num w:numId="28" w16cid:durableId="2080663638">
    <w:abstractNumId w:val="0"/>
  </w:num>
  <w:num w:numId="29" w16cid:durableId="2031225246">
    <w:abstractNumId w:val="36"/>
  </w:num>
  <w:num w:numId="30" w16cid:durableId="753671852">
    <w:abstractNumId w:val="5"/>
  </w:num>
  <w:num w:numId="31" w16cid:durableId="1894148452">
    <w:abstractNumId w:val="30"/>
  </w:num>
  <w:num w:numId="32" w16cid:durableId="1957329108">
    <w:abstractNumId w:val="32"/>
  </w:num>
  <w:num w:numId="33" w16cid:durableId="483662365">
    <w:abstractNumId w:val="9"/>
  </w:num>
  <w:num w:numId="34" w16cid:durableId="1174103640">
    <w:abstractNumId w:val="14"/>
  </w:num>
  <w:num w:numId="35" w16cid:durableId="2095009652">
    <w:abstractNumId w:val="12"/>
  </w:num>
  <w:num w:numId="36" w16cid:durableId="467630749">
    <w:abstractNumId w:val="34"/>
  </w:num>
  <w:num w:numId="37" w16cid:durableId="1775857220">
    <w:abstractNumId w:val="37"/>
  </w:num>
  <w:num w:numId="38" w16cid:durableId="1193805947">
    <w:abstractNumId w:val="39"/>
  </w:num>
  <w:num w:numId="39" w16cid:durableId="1847397564">
    <w:abstractNumId w:val="24"/>
  </w:num>
  <w:num w:numId="40" w16cid:durableId="1613629219">
    <w:abstractNumId w:val="13"/>
  </w:num>
  <w:num w:numId="41" w16cid:durableId="506798411">
    <w:abstractNumId w:val="28"/>
  </w:num>
  <w:num w:numId="42" w16cid:durableId="2067296473">
    <w:abstractNumId w:val="18"/>
  </w:num>
  <w:num w:numId="43" w16cid:durableId="883063036">
    <w:abstractNumId w:val="22"/>
  </w:num>
  <w:num w:numId="44" w16cid:durableId="3045095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AA7"/>
    <w:rsid w:val="000021BB"/>
    <w:rsid w:val="00002BCC"/>
    <w:rsid w:val="000036F1"/>
    <w:rsid w:val="00010161"/>
    <w:rsid w:val="0001366F"/>
    <w:rsid w:val="00017213"/>
    <w:rsid w:val="00017BD5"/>
    <w:rsid w:val="00020019"/>
    <w:rsid w:val="0002346C"/>
    <w:rsid w:val="00032AAE"/>
    <w:rsid w:val="00040BD5"/>
    <w:rsid w:val="000476D0"/>
    <w:rsid w:val="00056EDB"/>
    <w:rsid w:val="00060788"/>
    <w:rsid w:val="00061708"/>
    <w:rsid w:val="00062709"/>
    <w:rsid w:val="00064716"/>
    <w:rsid w:val="000822EB"/>
    <w:rsid w:val="00094F07"/>
    <w:rsid w:val="0009586F"/>
    <w:rsid w:val="000A51FB"/>
    <w:rsid w:val="000A74C1"/>
    <w:rsid w:val="000A7EAB"/>
    <w:rsid w:val="000B6479"/>
    <w:rsid w:val="000B755A"/>
    <w:rsid w:val="000C3A40"/>
    <w:rsid w:val="000C400F"/>
    <w:rsid w:val="000C46FA"/>
    <w:rsid w:val="000D1304"/>
    <w:rsid w:val="000D64A9"/>
    <w:rsid w:val="000E3C79"/>
    <w:rsid w:val="000E3EC2"/>
    <w:rsid w:val="00104C7B"/>
    <w:rsid w:val="001105F6"/>
    <w:rsid w:val="0011152E"/>
    <w:rsid w:val="001151A4"/>
    <w:rsid w:val="001202B5"/>
    <w:rsid w:val="00123EDC"/>
    <w:rsid w:val="00133198"/>
    <w:rsid w:val="00133809"/>
    <w:rsid w:val="0013384E"/>
    <w:rsid w:val="00135189"/>
    <w:rsid w:val="0013776D"/>
    <w:rsid w:val="00146404"/>
    <w:rsid w:val="001501D7"/>
    <w:rsid w:val="001543E0"/>
    <w:rsid w:val="001552EF"/>
    <w:rsid w:val="0015777E"/>
    <w:rsid w:val="00164D7A"/>
    <w:rsid w:val="00165C89"/>
    <w:rsid w:val="00166835"/>
    <w:rsid w:val="00167906"/>
    <w:rsid w:val="00167BF7"/>
    <w:rsid w:val="001836E2"/>
    <w:rsid w:val="001915C8"/>
    <w:rsid w:val="001A0F9A"/>
    <w:rsid w:val="001A483C"/>
    <w:rsid w:val="001A7180"/>
    <w:rsid w:val="001B0524"/>
    <w:rsid w:val="001B195F"/>
    <w:rsid w:val="001B697E"/>
    <w:rsid w:val="001C08F3"/>
    <w:rsid w:val="001D024D"/>
    <w:rsid w:val="001E0CB6"/>
    <w:rsid w:val="001E1A86"/>
    <w:rsid w:val="001E3B36"/>
    <w:rsid w:val="001E66BB"/>
    <w:rsid w:val="001F2076"/>
    <w:rsid w:val="00203DD3"/>
    <w:rsid w:val="00204D11"/>
    <w:rsid w:val="002132F6"/>
    <w:rsid w:val="0021690E"/>
    <w:rsid w:val="002210CD"/>
    <w:rsid w:val="00222221"/>
    <w:rsid w:val="00227CE6"/>
    <w:rsid w:val="00233CA3"/>
    <w:rsid w:val="00235839"/>
    <w:rsid w:val="00241AD5"/>
    <w:rsid w:val="00243044"/>
    <w:rsid w:val="00245A20"/>
    <w:rsid w:val="00245E96"/>
    <w:rsid w:val="002470B5"/>
    <w:rsid w:val="002543FB"/>
    <w:rsid w:val="00254B71"/>
    <w:rsid w:val="00263EE0"/>
    <w:rsid w:val="002660DA"/>
    <w:rsid w:val="00267DC4"/>
    <w:rsid w:val="002705D5"/>
    <w:rsid w:val="0027303E"/>
    <w:rsid w:val="0028138C"/>
    <w:rsid w:val="00287B3C"/>
    <w:rsid w:val="0029153B"/>
    <w:rsid w:val="00293A4C"/>
    <w:rsid w:val="0029785E"/>
    <w:rsid w:val="002A2A92"/>
    <w:rsid w:val="002A5D81"/>
    <w:rsid w:val="002A6EE8"/>
    <w:rsid w:val="002B3D9F"/>
    <w:rsid w:val="002B7E96"/>
    <w:rsid w:val="002D378D"/>
    <w:rsid w:val="002D6D4C"/>
    <w:rsid w:val="002D7726"/>
    <w:rsid w:val="002E2D93"/>
    <w:rsid w:val="002E5DFC"/>
    <w:rsid w:val="002E6574"/>
    <w:rsid w:val="002E69BA"/>
    <w:rsid w:val="002F1CB5"/>
    <w:rsid w:val="002F2671"/>
    <w:rsid w:val="002F6644"/>
    <w:rsid w:val="002F69E6"/>
    <w:rsid w:val="003039B8"/>
    <w:rsid w:val="00310CF9"/>
    <w:rsid w:val="003111F3"/>
    <w:rsid w:val="00311EF1"/>
    <w:rsid w:val="003121EE"/>
    <w:rsid w:val="00312661"/>
    <w:rsid w:val="0031624B"/>
    <w:rsid w:val="003243CD"/>
    <w:rsid w:val="003353E6"/>
    <w:rsid w:val="00340133"/>
    <w:rsid w:val="00344A9C"/>
    <w:rsid w:val="00352CD9"/>
    <w:rsid w:val="00357BF7"/>
    <w:rsid w:val="00363F35"/>
    <w:rsid w:val="0036733D"/>
    <w:rsid w:val="00367AF7"/>
    <w:rsid w:val="00373747"/>
    <w:rsid w:val="00375658"/>
    <w:rsid w:val="00380F17"/>
    <w:rsid w:val="00383AFE"/>
    <w:rsid w:val="0038601D"/>
    <w:rsid w:val="003871A1"/>
    <w:rsid w:val="003916BE"/>
    <w:rsid w:val="00391CB5"/>
    <w:rsid w:val="003923D3"/>
    <w:rsid w:val="00394320"/>
    <w:rsid w:val="0039773D"/>
    <w:rsid w:val="003A1E90"/>
    <w:rsid w:val="003A2B6D"/>
    <w:rsid w:val="003B03B6"/>
    <w:rsid w:val="003B0A4B"/>
    <w:rsid w:val="003B58E7"/>
    <w:rsid w:val="003C03EC"/>
    <w:rsid w:val="003C0B5C"/>
    <w:rsid w:val="003C236C"/>
    <w:rsid w:val="003C4078"/>
    <w:rsid w:val="003D3700"/>
    <w:rsid w:val="003D63C6"/>
    <w:rsid w:val="003E2597"/>
    <w:rsid w:val="003E3DC2"/>
    <w:rsid w:val="003F0C8A"/>
    <w:rsid w:val="003F23E3"/>
    <w:rsid w:val="003F4D5F"/>
    <w:rsid w:val="00401BF7"/>
    <w:rsid w:val="00411262"/>
    <w:rsid w:val="004120E0"/>
    <w:rsid w:val="00412C90"/>
    <w:rsid w:val="00423397"/>
    <w:rsid w:val="00436649"/>
    <w:rsid w:val="004373EF"/>
    <w:rsid w:val="00441F2D"/>
    <w:rsid w:val="00444BDA"/>
    <w:rsid w:val="004508F0"/>
    <w:rsid w:val="00451902"/>
    <w:rsid w:val="00452FEC"/>
    <w:rsid w:val="00465F00"/>
    <w:rsid w:val="004670C2"/>
    <w:rsid w:val="00473AB0"/>
    <w:rsid w:val="004748C3"/>
    <w:rsid w:val="004752B7"/>
    <w:rsid w:val="004754F2"/>
    <w:rsid w:val="0047589C"/>
    <w:rsid w:val="0047755F"/>
    <w:rsid w:val="004828E6"/>
    <w:rsid w:val="00483B52"/>
    <w:rsid w:val="00483C13"/>
    <w:rsid w:val="004844ED"/>
    <w:rsid w:val="00491114"/>
    <w:rsid w:val="0049789F"/>
    <w:rsid w:val="004A0732"/>
    <w:rsid w:val="004A10A2"/>
    <w:rsid w:val="004A355B"/>
    <w:rsid w:val="004A6A90"/>
    <w:rsid w:val="004B47E3"/>
    <w:rsid w:val="004B7411"/>
    <w:rsid w:val="004C1126"/>
    <w:rsid w:val="004D5E3A"/>
    <w:rsid w:val="004F0497"/>
    <w:rsid w:val="004F429C"/>
    <w:rsid w:val="004F6B47"/>
    <w:rsid w:val="004F7292"/>
    <w:rsid w:val="00501B09"/>
    <w:rsid w:val="005031F7"/>
    <w:rsid w:val="00503541"/>
    <w:rsid w:val="0050641C"/>
    <w:rsid w:val="0051131A"/>
    <w:rsid w:val="00511C6E"/>
    <w:rsid w:val="00516FFD"/>
    <w:rsid w:val="005214B2"/>
    <w:rsid w:val="00525E7C"/>
    <w:rsid w:val="00534992"/>
    <w:rsid w:val="00536B91"/>
    <w:rsid w:val="00544FAB"/>
    <w:rsid w:val="00546351"/>
    <w:rsid w:val="005531B6"/>
    <w:rsid w:val="00557CA4"/>
    <w:rsid w:val="00561609"/>
    <w:rsid w:val="00561949"/>
    <w:rsid w:val="00571086"/>
    <w:rsid w:val="005749DD"/>
    <w:rsid w:val="00574DD2"/>
    <w:rsid w:val="00576DA5"/>
    <w:rsid w:val="00584276"/>
    <w:rsid w:val="00595110"/>
    <w:rsid w:val="005A1538"/>
    <w:rsid w:val="005A4222"/>
    <w:rsid w:val="005B01D9"/>
    <w:rsid w:val="005B740E"/>
    <w:rsid w:val="005B7AD8"/>
    <w:rsid w:val="005C1025"/>
    <w:rsid w:val="005C3CE1"/>
    <w:rsid w:val="005C4882"/>
    <w:rsid w:val="005C5F43"/>
    <w:rsid w:val="005C7EF1"/>
    <w:rsid w:val="005E6930"/>
    <w:rsid w:val="005E6DD9"/>
    <w:rsid w:val="005F0794"/>
    <w:rsid w:val="005F56F7"/>
    <w:rsid w:val="005F5A16"/>
    <w:rsid w:val="00603294"/>
    <w:rsid w:val="006040BB"/>
    <w:rsid w:val="006070BB"/>
    <w:rsid w:val="006129C8"/>
    <w:rsid w:val="00613176"/>
    <w:rsid w:val="00613511"/>
    <w:rsid w:val="006216B6"/>
    <w:rsid w:val="00622545"/>
    <w:rsid w:val="00623CDF"/>
    <w:rsid w:val="00627638"/>
    <w:rsid w:val="00632DA8"/>
    <w:rsid w:val="006330D6"/>
    <w:rsid w:val="00655FB8"/>
    <w:rsid w:val="00657D3C"/>
    <w:rsid w:val="00657F57"/>
    <w:rsid w:val="006632B6"/>
    <w:rsid w:val="00672696"/>
    <w:rsid w:val="00674116"/>
    <w:rsid w:val="00686FE3"/>
    <w:rsid w:val="0069038E"/>
    <w:rsid w:val="00695F5F"/>
    <w:rsid w:val="006A0CBC"/>
    <w:rsid w:val="006A2041"/>
    <w:rsid w:val="006A5C14"/>
    <w:rsid w:val="006B21D8"/>
    <w:rsid w:val="006B2329"/>
    <w:rsid w:val="006B68B7"/>
    <w:rsid w:val="006C1431"/>
    <w:rsid w:val="006C5AC4"/>
    <w:rsid w:val="006D08D3"/>
    <w:rsid w:val="006D2923"/>
    <w:rsid w:val="006D57C7"/>
    <w:rsid w:val="006E0691"/>
    <w:rsid w:val="006E1331"/>
    <w:rsid w:val="006E4CD3"/>
    <w:rsid w:val="006E6449"/>
    <w:rsid w:val="006F42BE"/>
    <w:rsid w:val="006F46DB"/>
    <w:rsid w:val="007002C5"/>
    <w:rsid w:val="00705A2B"/>
    <w:rsid w:val="00707738"/>
    <w:rsid w:val="00711CF2"/>
    <w:rsid w:val="00723D01"/>
    <w:rsid w:val="00724377"/>
    <w:rsid w:val="0072795B"/>
    <w:rsid w:val="00731C10"/>
    <w:rsid w:val="00740E6F"/>
    <w:rsid w:val="00744747"/>
    <w:rsid w:val="0075029B"/>
    <w:rsid w:val="00754194"/>
    <w:rsid w:val="007542A5"/>
    <w:rsid w:val="00755DF2"/>
    <w:rsid w:val="00773CD0"/>
    <w:rsid w:val="00773E29"/>
    <w:rsid w:val="00774C99"/>
    <w:rsid w:val="00776B7B"/>
    <w:rsid w:val="00777B35"/>
    <w:rsid w:val="00780364"/>
    <w:rsid w:val="00781882"/>
    <w:rsid w:val="00783AEF"/>
    <w:rsid w:val="0079278F"/>
    <w:rsid w:val="00795D94"/>
    <w:rsid w:val="0079611C"/>
    <w:rsid w:val="007A1CED"/>
    <w:rsid w:val="007C3D78"/>
    <w:rsid w:val="007C6842"/>
    <w:rsid w:val="007D2E12"/>
    <w:rsid w:val="007D31DD"/>
    <w:rsid w:val="007D4085"/>
    <w:rsid w:val="007D5636"/>
    <w:rsid w:val="007D6FD8"/>
    <w:rsid w:val="007D7D65"/>
    <w:rsid w:val="007E31DD"/>
    <w:rsid w:val="007E787B"/>
    <w:rsid w:val="007F1C8E"/>
    <w:rsid w:val="007F79AD"/>
    <w:rsid w:val="008061F7"/>
    <w:rsid w:val="008121FB"/>
    <w:rsid w:val="00812A54"/>
    <w:rsid w:val="00812DE5"/>
    <w:rsid w:val="00813DF2"/>
    <w:rsid w:val="00815225"/>
    <w:rsid w:val="00826A87"/>
    <w:rsid w:val="00831F3B"/>
    <w:rsid w:val="008357F5"/>
    <w:rsid w:val="00835CCA"/>
    <w:rsid w:val="00837752"/>
    <w:rsid w:val="00844B77"/>
    <w:rsid w:val="0085305A"/>
    <w:rsid w:val="008570E7"/>
    <w:rsid w:val="008577DF"/>
    <w:rsid w:val="00861A03"/>
    <w:rsid w:val="00862695"/>
    <w:rsid w:val="0087232A"/>
    <w:rsid w:val="008807FB"/>
    <w:rsid w:val="0088720C"/>
    <w:rsid w:val="00890DED"/>
    <w:rsid w:val="00895537"/>
    <w:rsid w:val="008A2D22"/>
    <w:rsid w:val="008A51AC"/>
    <w:rsid w:val="008A5261"/>
    <w:rsid w:val="008A6572"/>
    <w:rsid w:val="008A71FA"/>
    <w:rsid w:val="008B1945"/>
    <w:rsid w:val="008B204A"/>
    <w:rsid w:val="008B36A3"/>
    <w:rsid w:val="008C5EB3"/>
    <w:rsid w:val="008D31E6"/>
    <w:rsid w:val="008D709F"/>
    <w:rsid w:val="008D7E99"/>
    <w:rsid w:val="008E0333"/>
    <w:rsid w:val="008E1C6E"/>
    <w:rsid w:val="008E27BB"/>
    <w:rsid w:val="008E75F2"/>
    <w:rsid w:val="008F0F5E"/>
    <w:rsid w:val="008F5AA7"/>
    <w:rsid w:val="008F69E5"/>
    <w:rsid w:val="0090064B"/>
    <w:rsid w:val="00904730"/>
    <w:rsid w:val="00906588"/>
    <w:rsid w:val="00906648"/>
    <w:rsid w:val="00910C98"/>
    <w:rsid w:val="009156E4"/>
    <w:rsid w:val="00917A33"/>
    <w:rsid w:val="0092078C"/>
    <w:rsid w:val="00921C05"/>
    <w:rsid w:val="00922B17"/>
    <w:rsid w:val="009305E9"/>
    <w:rsid w:val="00931784"/>
    <w:rsid w:val="0093610D"/>
    <w:rsid w:val="009433CA"/>
    <w:rsid w:val="0094615A"/>
    <w:rsid w:val="00961234"/>
    <w:rsid w:val="00961510"/>
    <w:rsid w:val="009641F8"/>
    <w:rsid w:val="00966639"/>
    <w:rsid w:val="00986A3B"/>
    <w:rsid w:val="00992078"/>
    <w:rsid w:val="009968E3"/>
    <w:rsid w:val="009A1D90"/>
    <w:rsid w:val="009A1ED8"/>
    <w:rsid w:val="009A3E16"/>
    <w:rsid w:val="009A65A6"/>
    <w:rsid w:val="009A7B2E"/>
    <w:rsid w:val="009B0F10"/>
    <w:rsid w:val="009B1426"/>
    <w:rsid w:val="009B5473"/>
    <w:rsid w:val="009D1DFE"/>
    <w:rsid w:val="009D4FCC"/>
    <w:rsid w:val="009D61A4"/>
    <w:rsid w:val="009D6BDE"/>
    <w:rsid w:val="009E640A"/>
    <w:rsid w:val="009F116A"/>
    <w:rsid w:val="009F5357"/>
    <w:rsid w:val="009F637D"/>
    <w:rsid w:val="009F76D4"/>
    <w:rsid w:val="00A02764"/>
    <w:rsid w:val="00A0321A"/>
    <w:rsid w:val="00A12B1E"/>
    <w:rsid w:val="00A20C64"/>
    <w:rsid w:val="00A25066"/>
    <w:rsid w:val="00A26493"/>
    <w:rsid w:val="00A305E6"/>
    <w:rsid w:val="00A362C9"/>
    <w:rsid w:val="00A4061A"/>
    <w:rsid w:val="00A407EA"/>
    <w:rsid w:val="00A41B0C"/>
    <w:rsid w:val="00A4424C"/>
    <w:rsid w:val="00A45310"/>
    <w:rsid w:val="00A45551"/>
    <w:rsid w:val="00A53227"/>
    <w:rsid w:val="00A53650"/>
    <w:rsid w:val="00A57172"/>
    <w:rsid w:val="00A65AB4"/>
    <w:rsid w:val="00A65CFD"/>
    <w:rsid w:val="00A67178"/>
    <w:rsid w:val="00A739CD"/>
    <w:rsid w:val="00A73EBF"/>
    <w:rsid w:val="00A80D28"/>
    <w:rsid w:val="00A84863"/>
    <w:rsid w:val="00A97CB0"/>
    <w:rsid w:val="00AA130C"/>
    <w:rsid w:val="00AA5580"/>
    <w:rsid w:val="00AA5BA1"/>
    <w:rsid w:val="00AA6BA3"/>
    <w:rsid w:val="00AA7A02"/>
    <w:rsid w:val="00AB74C9"/>
    <w:rsid w:val="00AC2BD0"/>
    <w:rsid w:val="00AD0483"/>
    <w:rsid w:val="00AD0BFB"/>
    <w:rsid w:val="00AD5970"/>
    <w:rsid w:val="00AE0F69"/>
    <w:rsid w:val="00AE33EE"/>
    <w:rsid w:val="00AE6BF1"/>
    <w:rsid w:val="00AF3626"/>
    <w:rsid w:val="00AF498A"/>
    <w:rsid w:val="00AF56D6"/>
    <w:rsid w:val="00B04C9E"/>
    <w:rsid w:val="00B051FD"/>
    <w:rsid w:val="00B06305"/>
    <w:rsid w:val="00B0711F"/>
    <w:rsid w:val="00B11206"/>
    <w:rsid w:val="00B15FFB"/>
    <w:rsid w:val="00B17BD8"/>
    <w:rsid w:val="00B20740"/>
    <w:rsid w:val="00B2295D"/>
    <w:rsid w:val="00B352CE"/>
    <w:rsid w:val="00B415C2"/>
    <w:rsid w:val="00B42734"/>
    <w:rsid w:val="00B42BEE"/>
    <w:rsid w:val="00B43A19"/>
    <w:rsid w:val="00B53C44"/>
    <w:rsid w:val="00B5647E"/>
    <w:rsid w:val="00B64839"/>
    <w:rsid w:val="00B71843"/>
    <w:rsid w:val="00B718CD"/>
    <w:rsid w:val="00B72E3F"/>
    <w:rsid w:val="00B734C3"/>
    <w:rsid w:val="00B743BB"/>
    <w:rsid w:val="00B83422"/>
    <w:rsid w:val="00B907DB"/>
    <w:rsid w:val="00B91410"/>
    <w:rsid w:val="00B93E45"/>
    <w:rsid w:val="00B976F6"/>
    <w:rsid w:val="00BA17E6"/>
    <w:rsid w:val="00BA7E23"/>
    <w:rsid w:val="00BB1D80"/>
    <w:rsid w:val="00BB2740"/>
    <w:rsid w:val="00BB2C24"/>
    <w:rsid w:val="00BB3ADC"/>
    <w:rsid w:val="00BB52D4"/>
    <w:rsid w:val="00BC1987"/>
    <w:rsid w:val="00BC1E23"/>
    <w:rsid w:val="00BC485F"/>
    <w:rsid w:val="00BD0707"/>
    <w:rsid w:val="00BD0C8D"/>
    <w:rsid w:val="00BE1282"/>
    <w:rsid w:val="00BE6AFB"/>
    <w:rsid w:val="00BE7EC3"/>
    <w:rsid w:val="00BF330F"/>
    <w:rsid w:val="00BF5510"/>
    <w:rsid w:val="00BF6D6C"/>
    <w:rsid w:val="00C06842"/>
    <w:rsid w:val="00C1080F"/>
    <w:rsid w:val="00C12C5B"/>
    <w:rsid w:val="00C13EAB"/>
    <w:rsid w:val="00C23672"/>
    <w:rsid w:val="00C27EAC"/>
    <w:rsid w:val="00C31ED8"/>
    <w:rsid w:val="00C36E51"/>
    <w:rsid w:val="00C43F71"/>
    <w:rsid w:val="00C458B2"/>
    <w:rsid w:val="00C51943"/>
    <w:rsid w:val="00C6004C"/>
    <w:rsid w:val="00C6138E"/>
    <w:rsid w:val="00C636F6"/>
    <w:rsid w:val="00C66710"/>
    <w:rsid w:val="00C70BE3"/>
    <w:rsid w:val="00C82708"/>
    <w:rsid w:val="00C841FE"/>
    <w:rsid w:val="00C848E8"/>
    <w:rsid w:val="00C95D49"/>
    <w:rsid w:val="00CB1D29"/>
    <w:rsid w:val="00CB4F8D"/>
    <w:rsid w:val="00CB5873"/>
    <w:rsid w:val="00CB5BA3"/>
    <w:rsid w:val="00CB7079"/>
    <w:rsid w:val="00CC07D7"/>
    <w:rsid w:val="00CC1D31"/>
    <w:rsid w:val="00CC35FC"/>
    <w:rsid w:val="00CC39FF"/>
    <w:rsid w:val="00CC42DD"/>
    <w:rsid w:val="00CC6B59"/>
    <w:rsid w:val="00CD430F"/>
    <w:rsid w:val="00CD47EA"/>
    <w:rsid w:val="00CD66AB"/>
    <w:rsid w:val="00CD74AF"/>
    <w:rsid w:val="00CE02EC"/>
    <w:rsid w:val="00CE0AE7"/>
    <w:rsid w:val="00CE251D"/>
    <w:rsid w:val="00CE2CFB"/>
    <w:rsid w:val="00CE3D87"/>
    <w:rsid w:val="00CE6B56"/>
    <w:rsid w:val="00CF43AB"/>
    <w:rsid w:val="00CF5F56"/>
    <w:rsid w:val="00CF6FD9"/>
    <w:rsid w:val="00D0156B"/>
    <w:rsid w:val="00D0372D"/>
    <w:rsid w:val="00D03D88"/>
    <w:rsid w:val="00D10799"/>
    <w:rsid w:val="00D164E0"/>
    <w:rsid w:val="00D227BD"/>
    <w:rsid w:val="00D24B6D"/>
    <w:rsid w:val="00D26C7B"/>
    <w:rsid w:val="00D30317"/>
    <w:rsid w:val="00D3274A"/>
    <w:rsid w:val="00D3400D"/>
    <w:rsid w:val="00D34DEA"/>
    <w:rsid w:val="00D43431"/>
    <w:rsid w:val="00D445B4"/>
    <w:rsid w:val="00D45CF2"/>
    <w:rsid w:val="00D45F35"/>
    <w:rsid w:val="00D46C95"/>
    <w:rsid w:val="00D47A0D"/>
    <w:rsid w:val="00D50C6D"/>
    <w:rsid w:val="00D52237"/>
    <w:rsid w:val="00D601BC"/>
    <w:rsid w:val="00D62E97"/>
    <w:rsid w:val="00D66CA8"/>
    <w:rsid w:val="00D67E27"/>
    <w:rsid w:val="00D710E0"/>
    <w:rsid w:val="00D73EE3"/>
    <w:rsid w:val="00D75E99"/>
    <w:rsid w:val="00D77B23"/>
    <w:rsid w:val="00D83C8E"/>
    <w:rsid w:val="00D90C35"/>
    <w:rsid w:val="00D9195B"/>
    <w:rsid w:val="00D93D4B"/>
    <w:rsid w:val="00DA4868"/>
    <w:rsid w:val="00DB22E0"/>
    <w:rsid w:val="00DB6CD8"/>
    <w:rsid w:val="00DB705F"/>
    <w:rsid w:val="00DC5046"/>
    <w:rsid w:val="00DD0272"/>
    <w:rsid w:val="00DD2531"/>
    <w:rsid w:val="00DD3D72"/>
    <w:rsid w:val="00DE1CA9"/>
    <w:rsid w:val="00DE61EA"/>
    <w:rsid w:val="00DE659A"/>
    <w:rsid w:val="00DF0264"/>
    <w:rsid w:val="00DF0F07"/>
    <w:rsid w:val="00DF67FF"/>
    <w:rsid w:val="00E04F25"/>
    <w:rsid w:val="00E1411A"/>
    <w:rsid w:val="00E16068"/>
    <w:rsid w:val="00E23BFA"/>
    <w:rsid w:val="00E245BF"/>
    <w:rsid w:val="00E31E82"/>
    <w:rsid w:val="00E32E55"/>
    <w:rsid w:val="00E33CCF"/>
    <w:rsid w:val="00E36DE7"/>
    <w:rsid w:val="00E37496"/>
    <w:rsid w:val="00E43C5B"/>
    <w:rsid w:val="00E47378"/>
    <w:rsid w:val="00E53FD7"/>
    <w:rsid w:val="00E5414E"/>
    <w:rsid w:val="00E560D2"/>
    <w:rsid w:val="00E56953"/>
    <w:rsid w:val="00E578D0"/>
    <w:rsid w:val="00E72E65"/>
    <w:rsid w:val="00E7379F"/>
    <w:rsid w:val="00E84665"/>
    <w:rsid w:val="00E87809"/>
    <w:rsid w:val="00E91A8F"/>
    <w:rsid w:val="00E91B55"/>
    <w:rsid w:val="00E91DDA"/>
    <w:rsid w:val="00E97764"/>
    <w:rsid w:val="00EA1B49"/>
    <w:rsid w:val="00EA2E66"/>
    <w:rsid w:val="00EA70FA"/>
    <w:rsid w:val="00EB2885"/>
    <w:rsid w:val="00EB7C78"/>
    <w:rsid w:val="00EC2F57"/>
    <w:rsid w:val="00EC561B"/>
    <w:rsid w:val="00EC573A"/>
    <w:rsid w:val="00EC7C1B"/>
    <w:rsid w:val="00ED25DC"/>
    <w:rsid w:val="00EE2794"/>
    <w:rsid w:val="00EE41E0"/>
    <w:rsid w:val="00EE659E"/>
    <w:rsid w:val="00EF12A0"/>
    <w:rsid w:val="00EF20E6"/>
    <w:rsid w:val="00F0130D"/>
    <w:rsid w:val="00F05B65"/>
    <w:rsid w:val="00F05F14"/>
    <w:rsid w:val="00F0765D"/>
    <w:rsid w:val="00F11F71"/>
    <w:rsid w:val="00F16324"/>
    <w:rsid w:val="00F171C9"/>
    <w:rsid w:val="00F253E8"/>
    <w:rsid w:val="00F30F64"/>
    <w:rsid w:val="00F32D1B"/>
    <w:rsid w:val="00F33D90"/>
    <w:rsid w:val="00F340FB"/>
    <w:rsid w:val="00F3429D"/>
    <w:rsid w:val="00F360B1"/>
    <w:rsid w:val="00F46FDE"/>
    <w:rsid w:val="00F52796"/>
    <w:rsid w:val="00F5555F"/>
    <w:rsid w:val="00F57C6B"/>
    <w:rsid w:val="00F839E2"/>
    <w:rsid w:val="00F83E9D"/>
    <w:rsid w:val="00F84B94"/>
    <w:rsid w:val="00F84B9E"/>
    <w:rsid w:val="00F878D0"/>
    <w:rsid w:val="00F92DEB"/>
    <w:rsid w:val="00FB26E1"/>
    <w:rsid w:val="00FC1650"/>
    <w:rsid w:val="00FC1C0E"/>
    <w:rsid w:val="00FC1E60"/>
    <w:rsid w:val="00FC1F0E"/>
    <w:rsid w:val="00FC2010"/>
    <w:rsid w:val="00FC45D9"/>
    <w:rsid w:val="00FC47AE"/>
    <w:rsid w:val="00FC52BB"/>
    <w:rsid w:val="00FD12F4"/>
    <w:rsid w:val="00FD17BC"/>
    <w:rsid w:val="00FD4B48"/>
    <w:rsid w:val="00FD77D3"/>
    <w:rsid w:val="00FD7879"/>
    <w:rsid w:val="00FE233E"/>
    <w:rsid w:val="00FE54B2"/>
    <w:rsid w:val="00FE60EE"/>
    <w:rsid w:val="00FF2145"/>
    <w:rsid w:val="00FF27CD"/>
  </w:rsids>
  <m:mathPr>
    <m:mathFont m:val="Cambria Math"/>
    <m:brkBin m:val="before"/>
    <m:brkBinSub m:val="--"/>
    <m:smallFrac m:val="0"/>
    <m:dispDef/>
    <m:lMargin m:val="0"/>
    <m:rMargin m:val="0"/>
    <m:defJc m:val="centerGroup"/>
    <m:wrapIndent m:val="1440"/>
    <m:intLim m:val="subSup"/>
    <m:naryLim m:val="undOvr"/>
  </m:mathPr>
  <w:themeFontLang w:val="en-GB" w:bidi="ne-NP"/>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1857FD5"/>
  <w15:chartTrackingRefBased/>
  <w15:docId w15:val="{4FBB7751-0F2A-4905-AC82-8939D22B8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1B09"/>
    <w:pPr>
      <w:spacing w:after="120"/>
    </w:pPr>
  </w:style>
  <w:style w:type="paragraph" w:styleId="Heading1">
    <w:name w:val="heading 1"/>
    <w:basedOn w:val="Normal"/>
    <w:next w:val="Normal"/>
    <w:link w:val="Heading1Char"/>
    <w:uiPriority w:val="9"/>
    <w:qFormat/>
    <w:rsid w:val="009433CA"/>
    <w:pPr>
      <w:keepNext/>
      <w:keepLines/>
      <w:spacing w:after="240"/>
      <w:outlineLvl w:val="0"/>
    </w:pPr>
    <w:rPr>
      <w:rFonts w:asciiTheme="majorHAnsi" w:eastAsiaTheme="majorEastAsia" w:hAnsiTheme="majorHAnsi" w:cstheme="majorBidi"/>
      <w:b/>
      <w:bCs/>
      <w:color w:val="230859" w:themeColor="text2"/>
      <w:sz w:val="56"/>
      <w:szCs w:val="56"/>
    </w:rPr>
  </w:style>
  <w:style w:type="paragraph" w:styleId="Heading2">
    <w:name w:val="heading 2"/>
    <w:basedOn w:val="Normal"/>
    <w:next w:val="Normal"/>
    <w:link w:val="Heading2Char"/>
    <w:uiPriority w:val="9"/>
    <w:unhideWhenUsed/>
    <w:qFormat/>
    <w:rsid w:val="00EC561B"/>
    <w:pPr>
      <w:keepNext/>
      <w:keepLines/>
      <w:spacing w:before="480" w:after="240"/>
      <w:outlineLvl w:val="1"/>
    </w:pPr>
    <w:rPr>
      <w:rFonts w:asciiTheme="majorHAnsi" w:eastAsiaTheme="majorEastAsia" w:hAnsiTheme="majorHAnsi" w:cstheme="majorBidi"/>
      <w:b/>
      <w:bCs/>
      <w:color w:val="230859" w:themeColor="text2"/>
      <w:sz w:val="44"/>
      <w:szCs w:val="44"/>
    </w:rPr>
  </w:style>
  <w:style w:type="paragraph" w:styleId="Heading3">
    <w:name w:val="heading 3"/>
    <w:basedOn w:val="Normal"/>
    <w:next w:val="Normal"/>
    <w:link w:val="Heading3Char"/>
    <w:uiPriority w:val="9"/>
    <w:unhideWhenUsed/>
    <w:qFormat/>
    <w:rsid w:val="00EC561B"/>
    <w:pPr>
      <w:keepNext/>
      <w:keepLines/>
      <w:spacing w:before="480"/>
      <w:outlineLvl w:val="2"/>
    </w:pPr>
    <w:rPr>
      <w:rFonts w:asciiTheme="majorHAnsi" w:eastAsiaTheme="majorEastAsia" w:hAnsiTheme="majorHAnsi" w:cstheme="majorBidi"/>
      <w:b/>
      <w:bCs/>
      <w:color w:val="230859" w:themeColor="text2"/>
      <w:sz w:val="28"/>
      <w:szCs w:val="28"/>
    </w:rPr>
  </w:style>
  <w:style w:type="paragraph" w:styleId="Heading4">
    <w:name w:val="heading 4"/>
    <w:basedOn w:val="Normal"/>
    <w:next w:val="Normal"/>
    <w:link w:val="Heading4Char"/>
    <w:uiPriority w:val="9"/>
    <w:semiHidden/>
    <w:unhideWhenUsed/>
    <w:qFormat/>
    <w:rsid w:val="00837752"/>
    <w:pPr>
      <w:keepNext/>
      <w:keepLines/>
      <w:spacing w:before="40" w:after="0"/>
      <w:outlineLvl w:val="3"/>
    </w:pPr>
    <w:rPr>
      <w:rFonts w:asciiTheme="majorHAnsi" w:eastAsiaTheme="majorEastAsia" w:hAnsiTheme="majorHAnsi" w:cstheme="majorBidi"/>
      <w:i/>
      <w:iCs/>
      <w:color w:val="230859"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Table-Title">
    <w:name w:val="Header Table - Title"/>
    <w:basedOn w:val="NoSpacing"/>
    <w:autoRedefine/>
    <w:qFormat/>
    <w:rsid w:val="00783AEF"/>
    <w:pPr>
      <w:jc w:val="center"/>
    </w:pPr>
    <w:rPr>
      <w:rFonts w:eastAsia="Times New Roman" w:cs="Arial (Body)"/>
      <w:b/>
      <w:bCs/>
      <w:caps/>
      <w:color w:val="230859" w:themeColor="text2"/>
      <w:szCs w:val="21"/>
      <w:lang w:val="en-US"/>
    </w:rPr>
  </w:style>
  <w:style w:type="paragraph" w:styleId="NoSpacing">
    <w:name w:val="No Spacing"/>
    <w:uiPriority w:val="1"/>
    <w:qFormat/>
    <w:rsid w:val="009D6BDE"/>
  </w:style>
  <w:style w:type="paragraph" w:customStyle="1" w:styleId="HeaderTable">
    <w:name w:val="Header Table"/>
    <w:basedOn w:val="NoSpacing"/>
    <w:autoRedefine/>
    <w:qFormat/>
    <w:rsid w:val="009D6BDE"/>
    <w:rPr>
      <w:rFonts w:eastAsia="Times New Roman" w:cs="Arial (Body)"/>
      <w:szCs w:val="21"/>
      <w:lang w:val="en-US"/>
    </w:rPr>
  </w:style>
  <w:style w:type="paragraph" w:styleId="Title">
    <w:name w:val="Title"/>
    <w:basedOn w:val="Normal"/>
    <w:next w:val="Normal"/>
    <w:link w:val="TitleChar"/>
    <w:uiPriority w:val="10"/>
    <w:qFormat/>
    <w:rsid w:val="00561609"/>
    <w:pPr>
      <w:spacing w:before="120" w:after="480"/>
      <w:ind w:right="1134"/>
      <w:contextualSpacing/>
    </w:pPr>
    <w:rPr>
      <w:rFonts w:asciiTheme="majorHAnsi" w:eastAsiaTheme="majorEastAsia" w:hAnsiTheme="majorHAnsi" w:cstheme="majorBidi"/>
      <w:b/>
      <w:bCs/>
      <w:color w:val="230859" w:themeColor="text2"/>
      <w:spacing w:val="-10"/>
      <w:kern w:val="28"/>
      <w:sz w:val="112"/>
      <w:szCs w:val="112"/>
    </w:rPr>
  </w:style>
  <w:style w:type="character" w:customStyle="1" w:styleId="TitleChar">
    <w:name w:val="Title Char"/>
    <w:basedOn w:val="DefaultParagraphFont"/>
    <w:link w:val="Title"/>
    <w:uiPriority w:val="10"/>
    <w:rsid w:val="00561609"/>
    <w:rPr>
      <w:rFonts w:asciiTheme="majorHAnsi" w:eastAsiaTheme="majorEastAsia" w:hAnsiTheme="majorHAnsi" w:cstheme="majorBidi"/>
      <w:b/>
      <w:bCs/>
      <w:color w:val="230859" w:themeColor="text2"/>
      <w:spacing w:val="-10"/>
      <w:kern w:val="28"/>
      <w:sz w:val="112"/>
      <w:szCs w:val="112"/>
    </w:rPr>
  </w:style>
  <w:style w:type="character" w:customStyle="1" w:styleId="Heading1Char">
    <w:name w:val="Heading 1 Char"/>
    <w:basedOn w:val="DefaultParagraphFont"/>
    <w:link w:val="Heading1"/>
    <w:uiPriority w:val="9"/>
    <w:rsid w:val="009433CA"/>
    <w:rPr>
      <w:rFonts w:asciiTheme="majorHAnsi" w:eastAsiaTheme="majorEastAsia" w:hAnsiTheme="majorHAnsi" w:cstheme="majorBidi"/>
      <w:b/>
      <w:bCs/>
      <w:color w:val="230859" w:themeColor="text2"/>
      <w:sz w:val="56"/>
      <w:szCs w:val="56"/>
    </w:rPr>
  </w:style>
  <w:style w:type="character" w:customStyle="1" w:styleId="Heading2Char">
    <w:name w:val="Heading 2 Char"/>
    <w:basedOn w:val="DefaultParagraphFont"/>
    <w:link w:val="Heading2"/>
    <w:uiPriority w:val="9"/>
    <w:rsid w:val="00EC561B"/>
    <w:rPr>
      <w:rFonts w:asciiTheme="majorHAnsi" w:eastAsiaTheme="majorEastAsia" w:hAnsiTheme="majorHAnsi" w:cstheme="majorBidi"/>
      <w:b/>
      <w:bCs/>
      <w:color w:val="230859" w:themeColor="text2"/>
      <w:sz w:val="44"/>
      <w:szCs w:val="44"/>
    </w:rPr>
  </w:style>
  <w:style w:type="character" w:customStyle="1" w:styleId="Heading3Char">
    <w:name w:val="Heading 3 Char"/>
    <w:basedOn w:val="DefaultParagraphFont"/>
    <w:link w:val="Heading3"/>
    <w:uiPriority w:val="9"/>
    <w:rsid w:val="00EC561B"/>
    <w:rPr>
      <w:rFonts w:asciiTheme="majorHAnsi" w:eastAsiaTheme="majorEastAsia" w:hAnsiTheme="majorHAnsi" w:cstheme="majorBidi"/>
      <w:b/>
      <w:bCs/>
      <w:color w:val="230859" w:themeColor="text2"/>
      <w:sz w:val="28"/>
      <w:szCs w:val="28"/>
    </w:rPr>
  </w:style>
  <w:style w:type="paragraph" w:styleId="Header">
    <w:name w:val="header"/>
    <w:basedOn w:val="Normal"/>
    <w:link w:val="HeaderChar"/>
    <w:uiPriority w:val="99"/>
    <w:unhideWhenUsed/>
    <w:rsid w:val="00383AFE"/>
    <w:pPr>
      <w:tabs>
        <w:tab w:val="center" w:pos="4513"/>
        <w:tab w:val="right" w:pos="9026"/>
      </w:tabs>
    </w:pPr>
  </w:style>
  <w:style w:type="character" w:customStyle="1" w:styleId="HeaderChar">
    <w:name w:val="Header Char"/>
    <w:basedOn w:val="DefaultParagraphFont"/>
    <w:link w:val="Header"/>
    <w:uiPriority w:val="99"/>
    <w:rsid w:val="00383AFE"/>
  </w:style>
  <w:style w:type="paragraph" w:styleId="Footer">
    <w:name w:val="footer"/>
    <w:basedOn w:val="Normal"/>
    <w:link w:val="FooterChar"/>
    <w:uiPriority w:val="99"/>
    <w:unhideWhenUsed/>
    <w:rsid w:val="00383AFE"/>
    <w:pPr>
      <w:tabs>
        <w:tab w:val="center" w:pos="4513"/>
        <w:tab w:val="right" w:pos="9026"/>
      </w:tabs>
    </w:pPr>
  </w:style>
  <w:style w:type="character" w:customStyle="1" w:styleId="FooterChar">
    <w:name w:val="Footer Char"/>
    <w:basedOn w:val="DefaultParagraphFont"/>
    <w:link w:val="Footer"/>
    <w:uiPriority w:val="99"/>
    <w:rsid w:val="00383AFE"/>
  </w:style>
  <w:style w:type="paragraph" w:styleId="ListParagraph">
    <w:name w:val="List Paragraph"/>
    <w:basedOn w:val="Normal"/>
    <w:uiPriority w:val="34"/>
    <w:qFormat/>
    <w:rsid w:val="00501B09"/>
    <w:pPr>
      <w:ind w:left="720"/>
      <w:contextualSpacing/>
    </w:pPr>
  </w:style>
  <w:style w:type="paragraph" w:customStyle="1" w:styleId="Quotation">
    <w:name w:val="Quotation"/>
    <w:basedOn w:val="Normal"/>
    <w:next w:val="Normal"/>
    <w:qFormat/>
    <w:rsid w:val="007D4085"/>
    <w:pPr>
      <w:ind w:left="851" w:right="851"/>
    </w:pPr>
    <w:rPr>
      <w:color w:val="230859" w:themeColor="text2"/>
    </w:rPr>
  </w:style>
  <w:style w:type="paragraph" w:customStyle="1" w:styleId="NumberedList">
    <w:name w:val="Numbered List"/>
    <w:basedOn w:val="ListParagraph"/>
    <w:qFormat/>
    <w:rsid w:val="00C848E8"/>
    <w:pPr>
      <w:numPr>
        <w:numId w:val="1"/>
      </w:numPr>
      <w:contextualSpacing w:val="0"/>
    </w:pPr>
  </w:style>
  <w:style w:type="paragraph" w:customStyle="1" w:styleId="Bullets">
    <w:name w:val="Bullets"/>
    <w:basedOn w:val="ListParagraph"/>
    <w:qFormat/>
    <w:rsid w:val="00C848E8"/>
    <w:pPr>
      <w:numPr>
        <w:numId w:val="2"/>
      </w:numPr>
      <w:ind w:left="568" w:hanging="284"/>
      <w:contextualSpacing w:val="0"/>
    </w:pPr>
  </w:style>
  <w:style w:type="paragraph" w:customStyle="1" w:styleId="Sub-bullets">
    <w:name w:val="Sub-bullets"/>
    <w:basedOn w:val="Bullets"/>
    <w:qFormat/>
    <w:rsid w:val="00C848E8"/>
    <w:pPr>
      <w:numPr>
        <w:numId w:val="5"/>
      </w:numPr>
      <w:ind w:left="851" w:hanging="284"/>
    </w:pPr>
  </w:style>
  <w:style w:type="numbering" w:customStyle="1" w:styleId="CurrentList1">
    <w:name w:val="Current List1"/>
    <w:uiPriority w:val="99"/>
    <w:rsid w:val="007E31DD"/>
    <w:pPr>
      <w:numPr>
        <w:numId w:val="3"/>
      </w:numPr>
    </w:pPr>
  </w:style>
  <w:style w:type="table" w:styleId="TableGrid">
    <w:name w:val="Table Grid"/>
    <w:basedOn w:val="TableNormal"/>
    <w:uiPriority w:val="39"/>
    <w:rsid w:val="00F527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CurrentList2">
    <w:name w:val="Current List2"/>
    <w:uiPriority w:val="99"/>
    <w:rsid w:val="00C848E8"/>
    <w:pPr>
      <w:numPr>
        <w:numId w:val="4"/>
      </w:numPr>
    </w:pPr>
  </w:style>
  <w:style w:type="table" w:styleId="GridTable1Light-Accent1">
    <w:name w:val="Grid Table 1 Light Accent 1"/>
    <w:basedOn w:val="TableNormal"/>
    <w:uiPriority w:val="46"/>
    <w:rsid w:val="00F52796"/>
    <w:tblPr>
      <w:tblStyleRowBandSize w:val="1"/>
      <w:tblStyleColBandSize w:val="1"/>
      <w:tblBorders>
        <w:top w:val="single" w:sz="4" w:space="0" w:color="FFCD99" w:themeColor="accent1" w:themeTint="66"/>
        <w:left w:val="single" w:sz="4" w:space="0" w:color="FFCD99" w:themeColor="accent1" w:themeTint="66"/>
        <w:bottom w:val="single" w:sz="4" w:space="0" w:color="FFCD99" w:themeColor="accent1" w:themeTint="66"/>
        <w:right w:val="single" w:sz="4" w:space="0" w:color="FFCD99" w:themeColor="accent1" w:themeTint="66"/>
        <w:insideH w:val="single" w:sz="4" w:space="0" w:color="FFCD99" w:themeColor="accent1" w:themeTint="66"/>
        <w:insideV w:val="single" w:sz="4" w:space="0" w:color="FFCD99" w:themeColor="accent1" w:themeTint="66"/>
      </w:tblBorders>
    </w:tblPr>
    <w:tblStylePr w:type="firstRow">
      <w:rPr>
        <w:b/>
        <w:bCs/>
      </w:rPr>
      <w:tblPr/>
      <w:tcPr>
        <w:tcBorders>
          <w:bottom w:val="single" w:sz="12" w:space="0" w:color="FFB466" w:themeColor="accent1" w:themeTint="99"/>
        </w:tcBorders>
      </w:tcPr>
    </w:tblStylePr>
    <w:tblStylePr w:type="lastRow">
      <w:rPr>
        <w:b/>
        <w:bCs/>
      </w:rPr>
      <w:tblPr/>
      <w:tcPr>
        <w:tcBorders>
          <w:top w:val="double" w:sz="2" w:space="0" w:color="FFB466" w:themeColor="accent1" w:themeTint="99"/>
        </w:tcBorders>
      </w:tcPr>
    </w:tblStylePr>
    <w:tblStylePr w:type="firstCol">
      <w:rPr>
        <w:b/>
        <w:bCs/>
      </w:rPr>
    </w:tblStylePr>
    <w:tblStylePr w:type="lastCol">
      <w:rPr>
        <w:b/>
        <w:bCs/>
      </w:rPr>
    </w:tblStylePr>
  </w:style>
  <w:style w:type="character" w:styleId="PageNumber">
    <w:name w:val="page number"/>
    <w:basedOn w:val="DefaultParagraphFont"/>
    <w:uiPriority w:val="99"/>
    <w:semiHidden/>
    <w:unhideWhenUsed/>
    <w:rsid w:val="006A5C14"/>
  </w:style>
  <w:style w:type="paragraph" w:styleId="Subtitle">
    <w:name w:val="Subtitle"/>
    <w:basedOn w:val="Normal"/>
    <w:next w:val="Normal"/>
    <w:link w:val="SubtitleChar"/>
    <w:uiPriority w:val="11"/>
    <w:qFormat/>
    <w:rsid w:val="001C08F3"/>
    <w:pPr>
      <w:framePr w:hSpace="180" w:wrap="around" w:vAnchor="text" w:hAnchor="text" w:y="1800"/>
      <w:numPr>
        <w:ilvl w:val="1"/>
      </w:numPr>
      <w:spacing w:after="0"/>
    </w:pPr>
    <w:rPr>
      <w:rFonts w:eastAsiaTheme="minorEastAsia" w:cs="Times New Roman (Body CS)"/>
      <w:color w:val="FFFFFF" w:themeColor="background1"/>
      <w:sz w:val="42"/>
      <w:szCs w:val="42"/>
    </w:rPr>
  </w:style>
  <w:style w:type="character" w:customStyle="1" w:styleId="SubtitleChar">
    <w:name w:val="Subtitle Char"/>
    <w:basedOn w:val="DefaultParagraphFont"/>
    <w:link w:val="Subtitle"/>
    <w:uiPriority w:val="11"/>
    <w:rsid w:val="001C08F3"/>
    <w:rPr>
      <w:rFonts w:eastAsiaTheme="minorEastAsia" w:cs="Times New Roman (Body CS)"/>
      <w:color w:val="FFFFFF" w:themeColor="background1"/>
      <w:sz w:val="42"/>
      <w:szCs w:val="42"/>
    </w:rPr>
  </w:style>
  <w:style w:type="table" w:styleId="TableGridLight">
    <w:name w:val="Grid Table Light"/>
    <w:basedOn w:val="TableNormal"/>
    <w:uiPriority w:val="40"/>
    <w:rsid w:val="00BB1D8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rogramme">
    <w:name w:val="Programme"/>
    <w:aliases w:val="department or subject"/>
    <w:qFormat/>
    <w:rsid w:val="00235839"/>
    <w:pPr>
      <w:spacing w:before="1200" w:after="240"/>
      <w:ind w:right="1134"/>
    </w:pPr>
    <w:rPr>
      <w:rFonts w:asciiTheme="majorHAnsi" w:eastAsiaTheme="majorEastAsia" w:hAnsiTheme="majorHAnsi" w:cstheme="majorBidi"/>
      <w:b/>
      <w:bCs/>
      <w:color w:val="230859" w:themeColor="text2"/>
      <w:sz w:val="56"/>
      <w:szCs w:val="56"/>
    </w:rPr>
  </w:style>
  <w:style w:type="character" w:styleId="Hyperlink">
    <w:name w:val="Hyperlink"/>
    <w:basedOn w:val="DefaultParagraphFont"/>
    <w:uiPriority w:val="99"/>
    <w:unhideWhenUsed/>
    <w:rsid w:val="00C06842"/>
    <w:rPr>
      <w:color w:val="3344DD" w:themeColor="hyperlink"/>
      <w:u w:val="single"/>
    </w:rPr>
  </w:style>
  <w:style w:type="character" w:styleId="UnresolvedMention">
    <w:name w:val="Unresolved Mention"/>
    <w:basedOn w:val="DefaultParagraphFont"/>
    <w:uiPriority w:val="99"/>
    <w:semiHidden/>
    <w:unhideWhenUsed/>
    <w:rsid w:val="00C06842"/>
    <w:rPr>
      <w:color w:val="605E5C"/>
      <w:shd w:val="clear" w:color="auto" w:fill="E1DFDD"/>
    </w:rPr>
  </w:style>
  <w:style w:type="character" w:styleId="FollowedHyperlink">
    <w:name w:val="FollowedHyperlink"/>
    <w:basedOn w:val="DefaultParagraphFont"/>
    <w:uiPriority w:val="99"/>
    <w:semiHidden/>
    <w:unhideWhenUsed/>
    <w:rsid w:val="00C06842"/>
    <w:rPr>
      <w:color w:val="FF4635" w:themeColor="followedHyperlink"/>
      <w:u w:val="single"/>
    </w:rPr>
  </w:style>
  <w:style w:type="paragraph" w:customStyle="1" w:styleId="Normal-LineSpacing15">
    <w:name w:val="Normal - Line Spacing 1.5"/>
    <w:basedOn w:val="Normal"/>
    <w:qFormat/>
    <w:rsid w:val="00603294"/>
    <w:pPr>
      <w:spacing w:line="360" w:lineRule="auto"/>
    </w:pPr>
  </w:style>
  <w:style w:type="character" w:customStyle="1" w:styleId="Heading4Char">
    <w:name w:val="Heading 4 Char"/>
    <w:basedOn w:val="DefaultParagraphFont"/>
    <w:link w:val="Heading4"/>
    <w:uiPriority w:val="9"/>
    <w:semiHidden/>
    <w:rsid w:val="00837752"/>
    <w:rPr>
      <w:rFonts w:asciiTheme="majorHAnsi" w:eastAsiaTheme="majorEastAsia" w:hAnsiTheme="majorHAnsi" w:cstheme="majorBidi"/>
      <w:i/>
      <w:iCs/>
      <w:color w:val="230859" w:themeColor="text2"/>
    </w:rPr>
  </w:style>
  <w:style w:type="paragraph" w:styleId="TOC1">
    <w:name w:val="toc 1"/>
    <w:basedOn w:val="Normal"/>
    <w:next w:val="Normal"/>
    <w:autoRedefine/>
    <w:uiPriority w:val="39"/>
    <w:unhideWhenUsed/>
    <w:rsid w:val="0094615A"/>
    <w:pPr>
      <w:spacing w:before="240"/>
    </w:pPr>
    <w:rPr>
      <w:rFonts w:cstheme="minorHAnsi"/>
      <w:b/>
      <w:bCs/>
      <w:szCs w:val="20"/>
    </w:rPr>
  </w:style>
  <w:style w:type="paragraph" w:styleId="TOC2">
    <w:name w:val="toc 2"/>
    <w:basedOn w:val="Normal"/>
    <w:next w:val="Normal"/>
    <w:autoRedefine/>
    <w:uiPriority w:val="39"/>
    <w:unhideWhenUsed/>
    <w:rsid w:val="0094615A"/>
    <w:pPr>
      <w:spacing w:before="120" w:after="0"/>
      <w:ind w:left="240"/>
    </w:pPr>
    <w:rPr>
      <w:rFonts w:cstheme="minorHAnsi"/>
      <w:iCs/>
      <w:szCs w:val="20"/>
    </w:rPr>
  </w:style>
  <w:style w:type="paragraph" w:styleId="TOC3">
    <w:name w:val="toc 3"/>
    <w:basedOn w:val="Normal"/>
    <w:next w:val="Normal"/>
    <w:autoRedefine/>
    <w:uiPriority w:val="39"/>
    <w:unhideWhenUsed/>
    <w:rsid w:val="0094615A"/>
    <w:pPr>
      <w:spacing w:after="0"/>
      <w:ind w:left="480"/>
    </w:pPr>
    <w:rPr>
      <w:rFonts w:cstheme="minorHAnsi"/>
      <w:szCs w:val="20"/>
    </w:rPr>
  </w:style>
  <w:style w:type="paragraph" w:styleId="TOC4">
    <w:name w:val="toc 4"/>
    <w:basedOn w:val="Normal"/>
    <w:next w:val="Normal"/>
    <w:autoRedefine/>
    <w:uiPriority w:val="39"/>
    <w:unhideWhenUsed/>
    <w:rsid w:val="0094615A"/>
    <w:pPr>
      <w:spacing w:after="0"/>
      <w:ind w:left="720"/>
    </w:pPr>
    <w:rPr>
      <w:rFonts w:cstheme="minorHAnsi"/>
      <w:szCs w:val="20"/>
    </w:rPr>
  </w:style>
  <w:style w:type="paragraph" w:styleId="TOC5">
    <w:name w:val="toc 5"/>
    <w:basedOn w:val="Normal"/>
    <w:next w:val="Normal"/>
    <w:autoRedefine/>
    <w:uiPriority w:val="39"/>
    <w:unhideWhenUsed/>
    <w:rsid w:val="0094615A"/>
    <w:pPr>
      <w:spacing w:after="0"/>
      <w:ind w:left="960"/>
    </w:pPr>
    <w:rPr>
      <w:rFonts w:cstheme="minorHAnsi"/>
      <w:szCs w:val="20"/>
    </w:rPr>
  </w:style>
  <w:style w:type="paragraph" w:styleId="TOC6">
    <w:name w:val="toc 6"/>
    <w:basedOn w:val="Normal"/>
    <w:next w:val="Normal"/>
    <w:autoRedefine/>
    <w:uiPriority w:val="39"/>
    <w:unhideWhenUsed/>
    <w:rsid w:val="0094615A"/>
    <w:pPr>
      <w:spacing w:after="0"/>
      <w:ind w:left="1200"/>
    </w:pPr>
    <w:rPr>
      <w:rFonts w:cstheme="minorHAnsi"/>
      <w:szCs w:val="20"/>
    </w:rPr>
  </w:style>
  <w:style w:type="paragraph" w:styleId="TOC7">
    <w:name w:val="toc 7"/>
    <w:basedOn w:val="Normal"/>
    <w:next w:val="Normal"/>
    <w:autoRedefine/>
    <w:uiPriority w:val="39"/>
    <w:unhideWhenUsed/>
    <w:rsid w:val="0094615A"/>
    <w:pPr>
      <w:spacing w:after="0"/>
      <w:ind w:left="1440"/>
    </w:pPr>
    <w:rPr>
      <w:rFonts w:cstheme="minorHAnsi"/>
      <w:szCs w:val="20"/>
    </w:rPr>
  </w:style>
  <w:style w:type="paragraph" w:styleId="TOC8">
    <w:name w:val="toc 8"/>
    <w:basedOn w:val="Normal"/>
    <w:next w:val="Normal"/>
    <w:autoRedefine/>
    <w:uiPriority w:val="39"/>
    <w:unhideWhenUsed/>
    <w:rsid w:val="0094615A"/>
    <w:pPr>
      <w:spacing w:after="0"/>
      <w:ind w:left="1680"/>
    </w:pPr>
    <w:rPr>
      <w:rFonts w:cstheme="minorHAnsi"/>
      <w:szCs w:val="20"/>
    </w:rPr>
  </w:style>
  <w:style w:type="paragraph" w:styleId="TOC9">
    <w:name w:val="toc 9"/>
    <w:basedOn w:val="Normal"/>
    <w:next w:val="Normal"/>
    <w:autoRedefine/>
    <w:uiPriority w:val="39"/>
    <w:unhideWhenUsed/>
    <w:rsid w:val="001836E2"/>
    <w:pPr>
      <w:spacing w:after="0"/>
      <w:ind w:left="1920"/>
    </w:pPr>
    <w:rPr>
      <w:rFonts w:cstheme="minorHAnsi"/>
      <w:szCs w:val="20"/>
    </w:rPr>
  </w:style>
  <w:style w:type="paragraph" w:styleId="TOCHeading">
    <w:name w:val="TOC Heading"/>
    <w:basedOn w:val="Heading1"/>
    <w:next w:val="Normal"/>
    <w:uiPriority w:val="39"/>
    <w:unhideWhenUsed/>
    <w:qFormat/>
    <w:rsid w:val="00FC1E60"/>
    <w:pPr>
      <w:spacing w:before="480" w:after="0" w:line="276" w:lineRule="auto"/>
      <w:outlineLvl w:val="9"/>
    </w:pPr>
    <w:rPr>
      <w:sz w:val="44"/>
      <w:szCs w:val="28"/>
      <w:lang w:val="en-US"/>
    </w:rPr>
  </w:style>
  <w:style w:type="paragraph" w:styleId="Revision">
    <w:name w:val="Revision"/>
    <w:hidden/>
    <w:uiPriority w:val="99"/>
    <w:semiHidden/>
    <w:rsid w:val="002543FB"/>
  </w:style>
  <w:style w:type="paragraph" w:styleId="FootnoteText">
    <w:name w:val="footnote text"/>
    <w:basedOn w:val="Normal"/>
    <w:link w:val="FootnoteTextChar"/>
    <w:uiPriority w:val="99"/>
    <w:semiHidden/>
    <w:unhideWhenUsed/>
    <w:rsid w:val="005F56F7"/>
    <w:pPr>
      <w:spacing w:after="0"/>
    </w:pPr>
    <w:rPr>
      <w:sz w:val="20"/>
      <w:szCs w:val="20"/>
    </w:rPr>
  </w:style>
  <w:style w:type="character" w:customStyle="1" w:styleId="FootnoteTextChar">
    <w:name w:val="Footnote Text Char"/>
    <w:basedOn w:val="DefaultParagraphFont"/>
    <w:link w:val="FootnoteText"/>
    <w:uiPriority w:val="99"/>
    <w:semiHidden/>
    <w:rsid w:val="005F56F7"/>
    <w:rPr>
      <w:sz w:val="20"/>
      <w:szCs w:val="20"/>
    </w:rPr>
  </w:style>
  <w:style w:type="character" w:styleId="FootnoteReference">
    <w:name w:val="footnote reference"/>
    <w:basedOn w:val="DefaultParagraphFont"/>
    <w:uiPriority w:val="99"/>
    <w:semiHidden/>
    <w:unhideWhenUsed/>
    <w:rsid w:val="005F56F7"/>
    <w:rPr>
      <w:vertAlign w:val="superscript"/>
    </w:rPr>
  </w:style>
  <w:style w:type="character" w:styleId="CommentReference">
    <w:name w:val="annotation reference"/>
    <w:basedOn w:val="DefaultParagraphFont"/>
    <w:uiPriority w:val="99"/>
    <w:semiHidden/>
    <w:unhideWhenUsed/>
    <w:rsid w:val="009B0F10"/>
    <w:rPr>
      <w:sz w:val="16"/>
      <w:szCs w:val="16"/>
    </w:rPr>
  </w:style>
  <w:style w:type="paragraph" w:styleId="CommentText">
    <w:name w:val="annotation text"/>
    <w:basedOn w:val="Normal"/>
    <w:link w:val="CommentTextChar"/>
    <w:uiPriority w:val="99"/>
    <w:unhideWhenUsed/>
    <w:rsid w:val="009B0F10"/>
    <w:rPr>
      <w:sz w:val="20"/>
      <w:szCs w:val="20"/>
    </w:rPr>
  </w:style>
  <w:style w:type="character" w:customStyle="1" w:styleId="CommentTextChar">
    <w:name w:val="Comment Text Char"/>
    <w:basedOn w:val="DefaultParagraphFont"/>
    <w:link w:val="CommentText"/>
    <w:uiPriority w:val="99"/>
    <w:rsid w:val="009B0F10"/>
    <w:rPr>
      <w:sz w:val="20"/>
      <w:szCs w:val="20"/>
    </w:rPr>
  </w:style>
  <w:style w:type="character" w:styleId="Mention">
    <w:name w:val="Mention"/>
    <w:basedOn w:val="DefaultParagraphFont"/>
    <w:uiPriority w:val="99"/>
    <w:unhideWhenUsed/>
    <w:rsid w:val="009B0F10"/>
    <w:rPr>
      <w:color w:val="2B579A"/>
      <w:shd w:val="clear" w:color="auto" w:fill="E1DFDD"/>
    </w:rPr>
  </w:style>
  <w:style w:type="paragraph" w:styleId="NormalWeb">
    <w:name w:val="Normal (Web)"/>
    <w:basedOn w:val="Normal"/>
    <w:uiPriority w:val="99"/>
    <w:rsid w:val="00906648"/>
    <w:pPr>
      <w:spacing w:before="100" w:beforeAutospacing="1" w:after="100" w:afterAutospacing="1"/>
    </w:pPr>
    <w:rPr>
      <w:rFonts w:ascii="Times New Roman" w:eastAsia="Times New Roman" w:hAnsi="Times New Roman" w:cs="Times New Roman"/>
      <w:lang w:eastAsia="en-GB"/>
    </w:rPr>
  </w:style>
  <w:style w:type="character" w:customStyle="1" w:styleId="cf01">
    <w:name w:val="cf01"/>
    <w:basedOn w:val="DefaultParagraphFont"/>
    <w:rsid w:val="0031624B"/>
    <w:rPr>
      <w:rFonts w:ascii="Segoe UI" w:hAnsi="Segoe UI" w:cs="Segoe UI" w:hint="default"/>
      <w:sz w:val="18"/>
      <w:szCs w:val="18"/>
    </w:rPr>
  </w:style>
  <w:style w:type="paragraph" w:styleId="CommentSubject">
    <w:name w:val="annotation subject"/>
    <w:basedOn w:val="CommentText"/>
    <w:next w:val="CommentText"/>
    <w:link w:val="CommentSubjectChar"/>
    <w:uiPriority w:val="99"/>
    <w:semiHidden/>
    <w:unhideWhenUsed/>
    <w:rsid w:val="008C5EB3"/>
    <w:rPr>
      <w:b/>
      <w:bCs/>
    </w:rPr>
  </w:style>
  <w:style w:type="character" w:customStyle="1" w:styleId="CommentSubjectChar">
    <w:name w:val="Comment Subject Char"/>
    <w:basedOn w:val="CommentTextChar"/>
    <w:link w:val="CommentSubject"/>
    <w:uiPriority w:val="99"/>
    <w:semiHidden/>
    <w:rsid w:val="008C5EB3"/>
    <w:rPr>
      <w:b/>
      <w:bCs/>
      <w:sz w:val="20"/>
      <w:szCs w:val="20"/>
    </w:rPr>
  </w:style>
  <w:style w:type="paragraph" w:styleId="BalloonText">
    <w:name w:val="Balloon Text"/>
    <w:basedOn w:val="Normal"/>
    <w:link w:val="BalloonTextChar"/>
    <w:uiPriority w:val="99"/>
    <w:semiHidden/>
    <w:unhideWhenUsed/>
    <w:rsid w:val="00C31ED8"/>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1ED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86013">
      <w:bodyDiv w:val="1"/>
      <w:marLeft w:val="0"/>
      <w:marRight w:val="0"/>
      <w:marTop w:val="0"/>
      <w:marBottom w:val="0"/>
      <w:divBdr>
        <w:top w:val="none" w:sz="0" w:space="0" w:color="auto"/>
        <w:left w:val="none" w:sz="0" w:space="0" w:color="auto"/>
        <w:bottom w:val="none" w:sz="0" w:space="0" w:color="auto"/>
        <w:right w:val="none" w:sz="0" w:space="0" w:color="auto"/>
      </w:divBdr>
      <w:divsChild>
        <w:div w:id="1903960">
          <w:marLeft w:val="0"/>
          <w:marRight w:val="0"/>
          <w:marTop w:val="0"/>
          <w:marBottom w:val="0"/>
          <w:divBdr>
            <w:top w:val="none" w:sz="0" w:space="0" w:color="auto"/>
            <w:left w:val="none" w:sz="0" w:space="0" w:color="auto"/>
            <w:bottom w:val="none" w:sz="0" w:space="0" w:color="auto"/>
            <w:right w:val="none" w:sz="0" w:space="0" w:color="auto"/>
          </w:divBdr>
          <w:divsChild>
            <w:div w:id="1516576066">
              <w:marLeft w:val="0"/>
              <w:marRight w:val="0"/>
              <w:marTop w:val="0"/>
              <w:marBottom w:val="0"/>
              <w:divBdr>
                <w:top w:val="none" w:sz="0" w:space="0" w:color="auto"/>
                <w:left w:val="none" w:sz="0" w:space="0" w:color="auto"/>
                <w:bottom w:val="none" w:sz="0" w:space="0" w:color="auto"/>
                <w:right w:val="none" w:sz="0" w:space="0" w:color="auto"/>
              </w:divBdr>
              <w:divsChild>
                <w:div w:id="28137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061130">
      <w:bodyDiv w:val="1"/>
      <w:marLeft w:val="0"/>
      <w:marRight w:val="0"/>
      <w:marTop w:val="0"/>
      <w:marBottom w:val="0"/>
      <w:divBdr>
        <w:top w:val="none" w:sz="0" w:space="0" w:color="auto"/>
        <w:left w:val="none" w:sz="0" w:space="0" w:color="auto"/>
        <w:bottom w:val="none" w:sz="0" w:space="0" w:color="auto"/>
        <w:right w:val="none" w:sz="0" w:space="0" w:color="auto"/>
      </w:divBdr>
    </w:div>
    <w:div w:id="237595262">
      <w:bodyDiv w:val="1"/>
      <w:marLeft w:val="0"/>
      <w:marRight w:val="0"/>
      <w:marTop w:val="0"/>
      <w:marBottom w:val="0"/>
      <w:divBdr>
        <w:top w:val="none" w:sz="0" w:space="0" w:color="auto"/>
        <w:left w:val="none" w:sz="0" w:space="0" w:color="auto"/>
        <w:bottom w:val="none" w:sz="0" w:space="0" w:color="auto"/>
        <w:right w:val="none" w:sz="0" w:space="0" w:color="auto"/>
      </w:divBdr>
      <w:divsChild>
        <w:div w:id="1554124444">
          <w:marLeft w:val="0"/>
          <w:marRight w:val="0"/>
          <w:marTop w:val="0"/>
          <w:marBottom w:val="0"/>
          <w:divBdr>
            <w:top w:val="none" w:sz="0" w:space="0" w:color="auto"/>
            <w:left w:val="none" w:sz="0" w:space="0" w:color="auto"/>
            <w:bottom w:val="none" w:sz="0" w:space="0" w:color="auto"/>
            <w:right w:val="none" w:sz="0" w:space="0" w:color="auto"/>
          </w:divBdr>
          <w:divsChild>
            <w:div w:id="1868059036">
              <w:marLeft w:val="0"/>
              <w:marRight w:val="0"/>
              <w:marTop w:val="0"/>
              <w:marBottom w:val="0"/>
              <w:divBdr>
                <w:top w:val="none" w:sz="0" w:space="0" w:color="auto"/>
                <w:left w:val="none" w:sz="0" w:space="0" w:color="auto"/>
                <w:bottom w:val="none" w:sz="0" w:space="0" w:color="auto"/>
                <w:right w:val="none" w:sz="0" w:space="0" w:color="auto"/>
              </w:divBdr>
              <w:divsChild>
                <w:div w:id="952052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656999">
      <w:bodyDiv w:val="1"/>
      <w:marLeft w:val="0"/>
      <w:marRight w:val="0"/>
      <w:marTop w:val="0"/>
      <w:marBottom w:val="0"/>
      <w:divBdr>
        <w:top w:val="none" w:sz="0" w:space="0" w:color="auto"/>
        <w:left w:val="none" w:sz="0" w:space="0" w:color="auto"/>
        <w:bottom w:val="none" w:sz="0" w:space="0" w:color="auto"/>
        <w:right w:val="none" w:sz="0" w:space="0" w:color="auto"/>
      </w:divBdr>
      <w:divsChild>
        <w:div w:id="1098018384">
          <w:marLeft w:val="0"/>
          <w:marRight w:val="0"/>
          <w:marTop w:val="0"/>
          <w:marBottom w:val="0"/>
          <w:divBdr>
            <w:top w:val="none" w:sz="0" w:space="0" w:color="auto"/>
            <w:left w:val="none" w:sz="0" w:space="0" w:color="auto"/>
            <w:bottom w:val="none" w:sz="0" w:space="0" w:color="auto"/>
            <w:right w:val="none" w:sz="0" w:space="0" w:color="auto"/>
          </w:divBdr>
          <w:divsChild>
            <w:div w:id="1839222541">
              <w:marLeft w:val="0"/>
              <w:marRight w:val="0"/>
              <w:marTop w:val="0"/>
              <w:marBottom w:val="0"/>
              <w:divBdr>
                <w:top w:val="none" w:sz="0" w:space="0" w:color="auto"/>
                <w:left w:val="none" w:sz="0" w:space="0" w:color="auto"/>
                <w:bottom w:val="none" w:sz="0" w:space="0" w:color="auto"/>
                <w:right w:val="none" w:sz="0" w:space="0" w:color="auto"/>
              </w:divBdr>
              <w:divsChild>
                <w:div w:id="200943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505643">
      <w:bodyDiv w:val="1"/>
      <w:marLeft w:val="0"/>
      <w:marRight w:val="0"/>
      <w:marTop w:val="0"/>
      <w:marBottom w:val="0"/>
      <w:divBdr>
        <w:top w:val="none" w:sz="0" w:space="0" w:color="auto"/>
        <w:left w:val="none" w:sz="0" w:space="0" w:color="auto"/>
        <w:bottom w:val="none" w:sz="0" w:space="0" w:color="auto"/>
        <w:right w:val="none" w:sz="0" w:space="0" w:color="auto"/>
      </w:divBdr>
      <w:divsChild>
        <w:div w:id="1943339566">
          <w:marLeft w:val="0"/>
          <w:marRight w:val="0"/>
          <w:marTop w:val="0"/>
          <w:marBottom w:val="0"/>
          <w:divBdr>
            <w:top w:val="none" w:sz="0" w:space="0" w:color="auto"/>
            <w:left w:val="none" w:sz="0" w:space="0" w:color="auto"/>
            <w:bottom w:val="none" w:sz="0" w:space="0" w:color="auto"/>
            <w:right w:val="none" w:sz="0" w:space="0" w:color="auto"/>
          </w:divBdr>
          <w:divsChild>
            <w:div w:id="1748115698">
              <w:marLeft w:val="0"/>
              <w:marRight w:val="0"/>
              <w:marTop w:val="0"/>
              <w:marBottom w:val="0"/>
              <w:divBdr>
                <w:top w:val="none" w:sz="0" w:space="0" w:color="auto"/>
                <w:left w:val="none" w:sz="0" w:space="0" w:color="auto"/>
                <w:bottom w:val="none" w:sz="0" w:space="0" w:color="auto"/>
                <w:right w:val="none" w:sz="0" w:space="0" w:color="auto"/>
              </w:divBdr>
              <w:divsChild>
                <w:div w:id="6600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0485296">
      <w:bodyDiv w:val="1"/>
      <w:marLeft w:val="0"/>
      <w:marRight w:val="0"/>
      <w:marTop w:val="0"/>
      <w:marBottom w:val="0"/>
      <w:divBdr>
        <w:top w:val="none" w:sz="0" w:space="0" w:color="auto"/>
        <w:left w:val="none" w:sz="0" w:space="0" w:color="auto"/>
        <w:bottom w:val="none" w:sz="0" w:space="0" w:color="auto"/>
        <w:right w:val="none" w:sz="0" w:space="0" w:color="auto"/>
      </w:divBdr>
      <w:divsChild>
        <w:div w:id="2029016301">
          <w:marLeft w:val="0"/>
          <w:marRight w:val="0"/>
          <w:marTop w:val="0"/>
          <w:marBottom w:val="0"/>
          <w:divBdr>
            <w:top w:val="none" w:sz="0" w:space="0" w:color="auto"/>
            <w:left w:val="none" w:sz="0" w:space="0" w:color="auto"/>
            <w:bottom w:val="none" w:sz="0" w:space="0" w:color="auto"/>
            <w:right w:val="none" w:sz="0" w:space="0" w:color="auto"/>
          </w:divBdr>
          <w:divsChild>
            <w:div w:id="282032453">
              <w:marLeft w:val="0"/>
              <w:marRight w:val="0"/>
              <w:marTop w:val="0"/>
              <w:marBottom w:val="0"/>
              <w:divBdr>
                <w:top w:val="none" w:sz="0" w:space="0" w:color="auto"/>
                <w:left w:val="none" w:sz="0" w:space="0" w:color="auto"/>
                <w:bottom w:val="none" w:sz="0" w:space="0" w:color="auto"/>
                <w:right w:val="none" w:sz="0" w:space="0" w:color="auto"/>
              </w:divBdr>
              <w:divsChild>
                <w:div w:id="3049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628328">
      <w:bodyDiv w:val="1"/>
      <w:marLeft w:val="0"/>
      <w:marRight w:val="0"/>
      <w:marTop w:val="0"/>
      <w:marBottom w:val="0"/>
      <w:divBdr>
        <w:top w:val="none" w:sz="0" w:space="0" w:color="auto"/>
        <w:left w:val="none" w:sz="0" w:space="0" w:color="auto"/>
        <w:bottom w:val="none" w:sz="0" w:space="0" w:color="auto"/>
        <w:right w:val="none" w:sz="0" w:space="0" w:color="auto"/>
      </w:divBdr>
    </w:div>
    <w:div w:id="1363507480">
      <w:bodyDiv w:val="1"/>
      <w:marLeft w:val="0"/>
      <w:marRight w:val="0"/>
      <w:marTop w:val="0"/>
      <w:marBottom w:val="0"/>
      <w:divBdr>
        <w:top w:val="none" w:sz="0" w:space="0" w:color="auto"/>
        <w:left w:val="none" w:sz="0" w:space="0" w:color="auto"/>
        <w:bottom w:val="none" w:sz="0" w:space="0" w:color="auto"/>
        <w:right w:val="none" w:sz="0" w:space="0" w:color="auto"/>
      </w:divBdr>
      <w:divsChild>
        <w:div w:id="1312782820">
          <w:marLeft w:val="0"/>
          <w:marRight w:val="0"/>
          <w:marTop w:val="0"/>
          <w:marBottom w:val="0"/>
          <w:divBdr>
            <w:top w:val="none" w:sz="0" w:space="0" w:color="auto"/>
            <w:left w:val="none" w:sz="0" w:space="0" w:color="auto"/>
            <w:bottom w:val="none" w:sz="0" w:space="0" w:color="auto"/>
            <w:right w:val="none" w:sz="0" w:space="0" w:color="auto"/>
          </w:divBdr>
          <w:divsChild>
            <w:div w:id="1850749764">
              <w:marLeft w:val="0"/>
              <w:marRight w:val="0"/>
              <w:marTop w:val="0"/>
              <w:marBottom w:val="0"/>
              <w:divBdr>
                <w:top w:val="none" w:sz="0" w:space="0" w:color="auto"/>
                <w:left w:val="none" w:sz="0" w:space="0" w:color="auto"/>
                <w:bottom w:val="none" w:sz="0" w:space="0" w:color="auto"/>
                <w:right w:val="none" w:sz="0" w:space="0" w:color="auto"/>
              </w:divBdr>
              <w:divsChild>
                <w:div w:id="380057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7413730">
      <w:bodyDiv w:val="1"/>
      <w:marLeft w:val="0"/>
      <w:marRight w:val="0"/>
      <w:marTop w:val="0"/>
      <w:marBottom w:val="0"/>
      <w:divBdr>
        <w:top w:val="none" w:sz="0" w:space="0" w:color="auto"/>
        <w:left w:val="none" w:sz="0" w:space="0" w:color="auto"/>
        <w:bottom w:val="none" w:sz="0" w:space="0" w:color="auto"/>
        <w:right w:val="none" w:sz="0" w:space="0" w:color="auto"/>
      </w:divBdr>
    </w:div>
    <w:div w:id="1488092877">
      <w:bodyDiv w:val="1"/>
      <w:marLeft w:val="0"/>
      <w:marRight w:val="0"/>
      <w:marTop w:val="0"/>
      <w:marBottom w:val="0"/>
      <w:divBdr>
        <w:top w:val="none" w:sz="0" w:space="0" w:color="auto"/>
        <w:left w:val="none" w:sz="0" w:space="0" w:color="auto"/>
        <w:bottom w:val="none" w:sz="0" w:space="0" w:color="auto"/>
        <w:right w:val="none" w:sz="0" w:space="0" w:color="auto"/>
      </w:divBdr>
      <w:divsChild>
        <w:div w:id="1138106973">
          <w:marLeft w:val="0"/>
          <w:marRight w:val="0"/>
          <w:marTop w:val="0"/>
          <w:marBottom w:val="0"/>
          <w:divBdr>
            <w:top w:val="none" w:sz="0" w:space="0" w:color="auto"/>
            <w:left w:val="none" w:sz="0" w:space="0" w:color="auto"/>
            <w:bottom w:val="none" w:sz="0" w:space="0" w:color="auto"/>
            <w:right w:val="none" w:sz="0" w:space="0" w:color="auto"/>
          </w:divBdr>
          <w:divsChild>
            <w:div w:id="390736741">
              <w:marLeft w:val="0"/>
              <w:marRight w:val="0"/>
              <w:marTop w:val="0"/>
              <w:marBottom w:val="0"/>
              <w:divBdr>
                <w:top w:val="none" w:sz="0" w:space="0" w:color="auto"/>
                <w:left w:val="none" w:sz="0" w:space="0" w:color="auto"/>
                <w:bottom w:val="none" w:sz="0" w:space="0" w:color="auto"/>
                <w:right w:val="none" w:sz="0" w:space="0" w:color="auto"/>
              </w:divBdr>
              <w:divsChild>
                <w:div w:id="102367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8147265">
      <w:bodyDiv w:val="1"/>
      <w:marLeft w:val="0"/>
      <w:marRight w:val="0"/>
      <w:marTop w:val="0"/>
      <w:marBottom w:val="0"/>
      <w:divBdr>
        <w:top w:val="none" w:sz="0" w:space="0" w:color="auto"/>
        <w:left w:val="none" w:sz="0" w:space="0" w:color="auto"/>
        <w:bottom w:val="none" w:sz="0" w:space="0" w:color="auto"/>
        <w:right w:val="none" w:sz="0" w:space="0" w:color="auto"/>
      </w:divBdr>
      <w:divsChild>
        <w:div w:id="2075279050">
          <w:marLeft w:val="0"/>
          <w:marRight w:val="0"/>
          <w:marTop w:val="0"/>
          <w:marBottom w:val="0"/>
          <w:divBdr>
            <w:top w:val="none" w:sz="0" w:space="0" w:color="auto"/>
            <w:left w:val="none" w:sz="0" w:space="0" w:color="auto"/>
            <w:bottom w:val="none" w:sz="0" w:space="0" w:color="auto"/>
            <w:right w:val="none" w:sz="0" w:space="0" w:color="auto"/>
          </w:divBdr>
          <w:divsChild>
            <w:div w:id="308174981">
              <w:marLeft w:val="0"/>
              <w:marRight w:val="0"/>
              <w:marTop w:val="0"/>
              <w:marBottom w:val="0"/>
              <w:divBdr>
                <w:top w:val="none" w:sz="0" w:space="0" w:color="auto"/>
                <w:left w:val="none" w:sz="0" w:space="0" w:color="auto"/>
                <w:bottom w:val="none" w:sz="0" w:space="0" w:color="auto"/>
                <w:right w:val="none" w:sz="0" w:space="0" w:color="auto"/>
              </w:divBdr>
              <w:divsChild>
                <w:div w:id="734207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7323662">
      <w:bodyDiv w:val="1"/>
      <w:marLeft w:val="0"/>
      <w:marRight w:val="0"/>
      <w:marTop w:val="0"/>
      <w:marBottom w:val="0"/>
      <w:divBdr>
        <w:top w:val="none" w:sz="0" w:space="0" w:color="auto"/>
        <w:left w:val="none" w:sz="0" w:space="0" w:color="auto"/>
        <w:bottom w:val="none" w:sz="0" w:space="0" w:color="auto"/>
        <w:right w:val="none" w:sz="0" w:space="0" w:color="auto"/>
      </w:divBdr>
      <w:divsChild>
        <w:div w:id="1311784784">
          <w:marLeft w:val="0"/>
          <w:marRight w:val="0"/>
          <w:marTop w:val="0"/>
          <w:marBottom w:val="0"/>
          <w:divBdr>
            <w:top w:val="none" w:sz="0" w:space="0" w:color="auto"/>
            <w:left w:val="none" w:sz="0" w:space="0" w:color="auto"/>
            <w:bottom w:val="none" w:sz="0" w:space="0" w:color="auto"/>
            <w:right w:val="none" w:sz="0" w:space="0" w:color="auto"/>
          </w:divBdr>
          <w:divsChild>
            <w:div w:id="853496723">
              <w:marLeft w:val="0"/>
              <w:marRight w:val="0"/>
              <w:marTop w:val="0"/>
              <w:marBottom w:val="0"/>
              <w:divBdr>
                <w:top w:val="none" w:sz="0" w:space="0" w:color="auto"/>
                <w:left w:val="none" w:sz="0" w:space="0" w:color="auto"/>
                <w:bottom w:val="none" w:sz="0" w:space="0" w:color="auto"/>
                <w:right w:val="none" w:sz="0" w:space="0" w:color="auto"/>
              </w:divBdr>
              <w:divsChild>
                <w:div w:id="131317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7651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nsultant@britishcouncil.org.np"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bc_templates\British%20Council%20-%20Orange\Document_multi-page_2022.dotx" TargetMode="External"/></Relationships>
</file>

<file path=word/theme/theme1.xml><?xml version="1.0" encoding="utf-8"?>
<a:theme xmlns:a="http://schemas.openxmlformats.org/drawingml/2006/main" name="Office Theme">
  <a:themeElements>
    <a:clrScheme name="Global templates 2022 - orange">
      <a:dk1>
        <a:srgbClr val="000000"/>
      </a:dk1>
      <a:lt1>
        <a:srgbClr val="FFFFFF"/>
      </a:lt1>
      <a:dk2>
        <a:srgbClr val="230859"/>
      </a:dk2>
      <a:lt2>
        <a:srgbClr val="FFC288"/>
      </a:lt2>
      <a:accent1>
        <a:srgbClr val="FF8200"/>
      </a:accent1>
      <a:accent2>
        <a:srgbClr val="FF00C8"/>
      </a:accent2>
      <a:accent3>
        <a:srgbClr val="00DCFF"/>
      </a:accent3>
      <a:accent4>
        <a:srgbClr val="B25EFF"/>
      </a:accent4>
      <a:accent5>
        <a:srgbClr val="5DEB4B"/>
      </a:accent5>
      <a:accent6>
        <a:srgbClr val="EE0034"/>
      </a:accent6>
      <a:hlink>
        <a:srgbClr val="3344DD"/>
      </a:hlink>
      <a:folHlink>
        <a:srgbClr val="FF463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AAC715BE88EF24FA1AD04D1DACA8C4E" ma:contentTypeVersion="14" ma:contentTypeDescription="Create a new document." ma:contentTypeScope="" ma:versionID="5a52a683327d49347ff6a16dadcbe5e1">
  <xsd:schema xmlns:xsd="http://www.w3.org/2001/XMLSchema" xmlns:xs="http://www.w3.org/2001/XMLSchema" xmlns:p="http://schemas.microsoft.com/office/2006/metadata/properties" xmlns:ns3="107e43f3-1dab-4b1f-85eb-dbaf4612aba8" xmlns:ns4="9130f6d1-aa68-40c9-bc37-e0958b18a1b5" targetNamespace="http://schemas.microsoft.com/office/2006/metadata/properties" ma:root="true" ma:fieldsID="710699afbcf83b392eaa77129bdc50ef" ns3:_="" ns4:_="">
    <xsd:import namespace="107e43f3-1dab-4b1f-85eb-dbaf4612aba8"/>
    <xsd:import namespace="9130f6d1-aa68-40c9-bc37-e0958b18a1b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DateTaken" minOccurs="0"/>
                <xsd:element ref="ns3:MediaServiceSystemTags" minOccurs="0"/>
                <xsd:element ref="ns3:MediaServiceOCR"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e43f3-1dab-4b1f-85eb-dbaf4612ab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130f6d1-aa68-40c9-bc37-e0958b18a1b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07e43f3-1dab-4b1f-85eb-dbaf4612aba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D59AC3-C1F9-4A9F-8C25-B05F63F89C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e43f3-1dab-4b1f-85eb-dbaf4612aba8"/>
    <ds:schemaRef ds:uri="9130f6d1-aa68-40c9-bc37-e0958b18a1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5147A31-E200-49E0-B84C-67C9FB485DED}">
  <ds:schemaRefs>
    <ds:schemaRef ds:uri="http://schemas.microsoft.com/sharepoint/v3/contenttype/forms"/>
  </ds:schemaRefs>
</ds:datastoreItem>
</file>

<file path=customXml/itemProps3.xml><?xml version="1.0" encoding="utf-8"?>
<ds:datastoreItem xmlns:ds="http://schemas.openxmlformats.org/officeDocument/2006/customXml" ds:itemID="{495C792A-DCF5-4B95-A62C-A05C7E72C22E}">
  <ds:schemaRefs>
    <ds:schemaRef ds:uri="http://schemas.microsoft.com/office/2006/metadata/properties"/>
    <ds:schemaRef ds:uri="http://schemas.microsoft.com/office/infopath/2007/PartnerControls"/>
    <ds:schemaRef ds:uri="107e43f3-1dab-4b1f-85eb-dbaf4612aba8"/>
  </ds:schemaRefs>
</ds:datastoreItem>
</file>

<file path=customXml/itemProps4.xml><?xml version="1.0" encoding="utf-8"?>
<ds:datastoreItem xmlns:ds="http://schemas.openxmlformats.org/officeDocument/2006/customXml" ds:itemID="{40B8BB87-E610-44ED-BBC0-C4E33DD20B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Document_multi-page_2022</Template>
  <TotalTime>18</TotalTime>
  <Pages>8</Pages>
  <Words>1901</Words>
  <Characters>10840</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12716</CharactersWithSpaces>
  <SharedDoc>false</SharedDoc>
  <HLinks>
    <vt:vector size="6" baseType="variant">
      <vt:variant>
        <vt:i4>5505055</vt:i4>
      </vt:variant>
      <vt:variant>
        <vt:i4>2</vt:i4>
      </vt:variant>
      <vt:variant>
        <vt:i4>0</vt:i4>
      </vt:variant>
      <vt:variant>
        <vt:i4>5</vt:i4>
      </vt:variant>
      <vt:variant>
        <vt:lpwstr>https://www.britishcouncil.org/english-assessment/english-programmes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Cleland, Karen (Marketing - Education and Society)</dc:creator>
  <cp:keywords/>
  <dc:description/>
  <cp:lastModifiedBy>Bista1, Shreesha (Nepal)</cp:lastModifiedBy>
  <cp:revision>20</cp:revision>
  <cp:lastPrinted>2021-12-17T08:27:00Z</cp:lastPrinted>
  <dcterms:created xsi:type="dcterms:W3CDTF">2024-02-01T09:20:00Z</dcterms:created>
  <dcterms:modified xsi:type="dcterms:W3CDTF">2024-02-05T09:26:00Z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0x0101000AAC715BE88EF24FA1AD04D1DACA8C4E</vt:lpwstr>
  </property>
  <property fmtid="{D5CDD505-2E9C-101B-9397-08002B2CF9AE}" pid="3" name="MediaServiceImageTags">
    <vt:lpwstr/>
  </property>
</Properties>
</file>