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545F4" w14:textId="77777777" w:rsidR="007F74D9" w:rsidRDefault="007F74D9" w:rsidP="00A701B8">
      <w:pPr>
        <w:jc w:val="center"/>
        <w:rPr>
          <w:rFonts w:ascii="Arial" w:hAnsi="Arial" w:cs="Arial"/>
          <w:b/>
          <w:u w:val="single"/>
          <w:lang w:val="en-US"/>
        </w:rPr>
      </w:pPr>
    </w:p>
    <w:p w14:paraId="505FA071" w14:textId="0A9CED38" w:rsidR="00456DF4" w:rsidRPr="003D1070" w:rsidRDefault="00456DF4" w:rsidP="00A701B8">
      <w:pPr>
        <w:jc w:val="center"/>
        <w:rPr>
          <w:rFonts w:ascii="Arial" w:hAnsi="Arial" w:cs="Arial"/>
          <w:b/>
          <w:u w:val="single"/>
          <w:lang w:val="en-US"/>
        </w:rPr>
      </w:pPr>
      <w:r w:rsidRPr="003D1070">
        <w:rPr>
          <w:rFonts w:ascii="Arial" w:hAnsi="Arial" w:cs="Arial"/>
          <w:b/>
          <w:u w:val="single"/>
          <w:lang w:val="en-US"/>
        </w:rPr>
        <w:t xml:space="preserve">Annex 4 – Goods and services specification </w:t>
      </w:r>
    </w:p>
    <w:p w14:paraId="39B10A32" w14:textId="77777777" w:rsidR="006547DD" w:rsidRPr="007F74D9" w:rsidRDefault="006547DD" w:rsidP="006547DD">
      <w:pPr>
        <w:jc w:val="center"/>
        <w:rPr>
          <w:rFonts w:ascii="Arial" w:hAnsi="Arial" w:cs="Arial"/>
        </w:rPr>
      </w:pPr>
      <w:r w:rsidRPr="007F74D9">
        <w:rPr>
          <w:rFonts w:ascii="Arial-BoldMT" w:hAnsi="Arial-BoldMT" w:cs="Arial-BoldMT"/>
        </w:rPr>
        <w:t>TA 9215: Supporting Policies and Implementation in the School Sector</w:t>
      </w:r>
    </w:p>
    <w:p w14:paraId="6E8A5706" w14:textId="77F97F33" w:rsidR="006547DD" w:rsidRDefault="006547DD" w:rsidP="006547DD">
      <w:pPr>
        <w:jc w:val="center"/>
        <w:rPr>
          <w:rFonts w:ascii="Arial-BoldMT" w:hAnsi="Arial-BoldMT" w:cs="Arial-BoldMT"/>
          <w:b/>
          <w:bCs/>
        </w:rPr>
      </w:pPr>
      <w:r w:rsidRPr="00635414">
        <w:rPr>
          <w:rFonts w:ascii="Arial-BoldMT" w:hAnsi="Arial-BoldMT" w:cs="Arial-BoldMT"/>
          <w:b/>
          <w:bCs/>
        </w:rPr>
        <w:t xml:space="preserve">Terms of Reference </w:t>
      </w:r>
    </w:p>
    <w:p w14:paraId="3991BB5E" w14:textId="5771C04D" w:rsidR="008005CB" w:rsidRPr="00635414" w:rsidRDefault="008005CB" w:rsidP="006547DD">
      <w:pPr>
        <w:jc w:val="center"/>
        <w:rPr>
          <w:rFonts w:ascii="Arial-BoldMT" w:hAnsi="Arial-BoldMT" w:cs="Arial-BoldMT"/>
          <w:b/>
          <w:bCs/>
        </w:rPr>
      </w:pPr>
      <w:r>
        <w:rPr>
          <w:rFonts w:ascii="Arial-BoldMT" w:hAnsi="Arial-BoldMT" w:cs="Arial-BoldMT"/>
          <w:b/>
          <w:bCs/>
        </w:rPr>
        <w:t>For</w:t>
      </w:r>
    </w:p>
    <w:p w14:paraId="5087F36D" w14:textId="5356947E" w:rsidR="006547DD" w:rsidRDefault="008005CB" w:rsidP="008005CB">
      <w:pPr>
        <w:jc w:val="center"/>
        <w:rPr>
          <w:rFonts w:ascii="Arial" w:hAnsi="Arial" w:cs="Arial"/>
          <w:b/>
        </w:rPr>
      </w:pPr>
      <w:r w:rsidRPr="008005CB">
        <w:rPr>
          <w:rFonts w:ascii="Arial-BoldMT" w:hAnsi="Arial-BoldMT" w:cs="Arial-BoldMT"/>
          <w:b/>
          <w:bCs/>
        </w:rPr>
        <w:t>The s</w:t>
      </w:r>
      <w:r w:rsidR="006547DD" w:rsidRPr="008005CB">
        <w:rPr>
          <w:rFonts w:ascii="Arial-BoldMT" w:hAnsi="Arial-BoldMT" w:cs="Arial-BoldMT"/>
          <w:b/>
          <w:bCs/>
        </w:rPr>
        <w:t xml:space="preserve">ervices </w:t>
      </w:r>
      <w:r w:rsidR="007F74D9" w:rsidRPr="008005CB">
        <w:rPr>
          <w:rFonts w:ascii="Arial-BoldMT" w:hAnsi="Arial-BoldMT" w:cs="Arial-BoldMT"/>
          <w:b/>
          <w:bCs/>
        </w:rPr>
        <w:t xml:space="preserve">of International Examination Specialist </w:t>
      </w:r>
      <w:r w:rsidR="006547DD" w:rsidRPr="008005CB">
        <w:rPr>
          <w:rFonts w:ascii="Arial-BoldMT" w:hAnsi="Arial-BoldMT" w:cs="Arial-BoldMT"/>
          <w:b/>
          <w:bCs/>
        </w:rPr>
        <w:t>to develop a detailed Terms of Reference and guidance on Bidding and selection process</w:t>
      </w:r>
      <w:r w:rsidR="006547DD" w:rsidRPr="008005CB">
        <w:rPr>
          <w:rFonts w:ascii="Arial-BoldMT" w:hAnsi="Arial-BoldMT" w:cs="Arial-BoldMT"/>
          <w:b/>
          <w:bCs/>
        </w:rPr>
        <w:t xml:space="preserve"> </w:t>
      </w:r>
      <w:r w:rsidR="006547DD" w:rsidRPr="008005CB">
        <w:rPr>
          <w:rFonts w:ascii="Arial-BoldMT" w:hAnsi="Arial-BoldMT" w:cs="Arial-BoldMT"/>
          <w:b/>
          <w:bCs/>
        </w:rPr>
        <w:t>for the 'establishment of item bank and capacity development for standardized test at National Examination Board'</w:t>
      </w:r>
    </w:p>
    <w:p w14:paraId="0A927BC3" w14:textId="77777777" w:rsidR="006547DD" w:rsidRPr="004C15C5" w:rsidRDefault="006547DD" w:rsidP="006547DD">
      <w:pPr>
        <w:ind w:left="-426"/>
        <w:rPr>
          <w:rFonts w:ascii="Arial" w:hAnsi="Arial" w:cs="Arial"/>
          <w:b/>
        </w:rPr>
      </w:pPr>
      <w:r w:rsidRPr="004C15C5">
        <w:rPr>
          <w:rFonts w:ascii="Arial" w:hAnsi="Arial" w:cs="Arial"/>
          <w:b/>
        </w:rPr>
        <w:t>Background:</w:t>
      </w:r>
    </w:p>
    <w:p w14:paraId="675B990C" w14:textId="77777777" w:rsidR="006547DD" w:rsidRPr="005922C1" w:rsidRDefault="006547DD" w:rsidP="006547DD">
      <w:pPr>
        <w:pStyle w:val="Default"/>
        <w:spacing w:line="276" w:lineRule="auto"/>
        <w:ind w:left="-426"/>
        <w:jc w:val="both"/>
        <w:rPr>
          <w:sz w:val="22"/>
          <w:szCs w:val="22"/>
        </w:rPr>
      </w:pPr>
      <w:r w:rsidRPr="005922C1">
        <w:rPr>
          <w:sz w:val="22"/>
          <w:szCs w:val="22"/>
          <w:lang w:val="en-US"/>
        </w:rPr>
        <w:t>British Council is implementing Asian Development Bank (ADB) and European Union (EU) supported TA 9215: Supporting Policies and Implementation in the School Sector for program management, coordination and technical support to the government of Nepal to implement School Sector Development Plan (SSDP). The three technical assistance (TA) outputs for the SSDP TA (SSDP TA Facility) are: (</w:t>
      </w:r>
      <w:proofErr w:type="spellStart"/>
      <w:r w:rsidRPr="005922C1">
        <w:rPr>
          <w:sz w:val="22"/>
          <w:szCs w:val="22"/>
          <w:lang w:val="en-US"/>
        </w:rPr>
        <w:t>i</w:t>
      </w:r>
      <w:proofErr w:type="spellEnd"/>
      <w:r w:rsidRPr="005922C1">
        <w:rPr>
          <w:sz w:val="22"/>
          <w:szCs w:val="22"/>
          <w:lang w:val="en-US"/>
        </w:rPr>
        <w:t xml:space="preserve">) capacity development for policy implementation strengthened; (ii) program management and monitoring strengthened; and (iii) knowledge management strengthened. </w:t>
      </w:r>
    </w:p>
    <w:p w14:paraId="1B752597" w14:textId="77777777" w:rsidR="009220E3" w:rsidRDefault="009220E3" w:rsidP="006547DD">
      <w:pPr>
        <w:pStyle w:val="Default"/>
        <w:spacing w:line="276" w:lineRule="auto"/>
        <w:ind w:left="-426"/>
        <w:jc w:val="both"/>
        <w:rPr>
          <w:sz w:val="22"/>
          <w:szCs w:val="22"/>
          <w:lang w:val="en-US"/>
        </w:rPr>
      </w:pPr>
    </w:p>
    <w:p w14:paraId="0C29CB56" w14:textId="4C4202E0" w:rsidR="006547DD" w:rsidRPr="005922C1" w:rsidRDefault="006547DD" w:rsidP="006547DD">
      <w:pPr>
        <w:pStyle w:val="Default"/>
        <w:spacing w:line="276" w:lineRule="auto"/>
        <w:ind w:left="-426"/>
        <w:jc w:val="both"/>
        <w:rPr>
          <w:sz w:val="22"/>
          <w:szCs w:val="22"/>
          <w:lang w:val="en-US"/>
        </w:rPr>
      </w:pPr>
      <w:r w:rsidRPr="005922C1">
        <w:rPr>
          <w:sz w:val="22"/>
          <w:szCs w:val="22"/>
          <w:lang w:val="en-US"/>
        </w:rPr>
        <w:t xml:space="preserve">Building on SSDP’s Mid Term Review (MTR), a Capacity and Institutional Assessment (CIA) for SSDP was carried out in 2019, which identified Assessment and Examination as one of the priority thematic areas. A Capacity and Institutional Development Plan (CIDP) was developed further elaborating priority TA interventions on Assessment and Examination. MTR and CIA pointed out several issues regarding assessment and examination such as low level of existing technical capacity at different levels of the system to implement assessment - based on standardized test items; need to reinforce coordination between National Examination Board (NEB), Education Review Office (ERO), Ministry of Education, Science and Technology (MoEST) and its other relevant Central Line Agencies (CLAs); dominating perception that evaluation is a normative ‘audit-type’ process; etc. </w:t>
      </w:r>
    </w:p>
    <w:p w14:paraId="3A6A690D" w14:textId="77777777" w:rsidR="006547DD" w:rsidRPr="005922C1" w:rsidRDefault="006547DD" w:rsidP="006547DD">
      <w:pPr>
        <w:pStyle w:val="Default"/>
        <w:spacing w:line="276" w:lineRule="auto"/>
        <w:ind w:left="-426"/>
        <w:jc w:val="both"/>
        <w:rPr>
          <w:sz w:val="22"/>
          <w:szCs w:val="22"/>
          <w:lang w:val="en-US"/>
        </w:rPr>
      </w:pPr>
    </w:p>
    <w:p w14:paraId="1F4CE427" w14:textId="77777777" w:rsidR="006547DD" w:rsidRPr="005922C1" w:rsidRDefault="006547DD" w:rsidP="006547DD">
      <w:pPr>
        <w:pStyle w:val="ListParagraph"/>
        <w:spacing w:after="120"/>
        <w:ind w:left="-426"/>
        <w:contextualSpacing w:val="0"/>
        <w:jc w:val="both"/>
        <w:rPr>
          <w:rFonts w:ascii="Arial" w:hAnsi="Arial" w:cs="Arial"/>
          <w:color w:val="000000"/>
          <w:lang w:val="en-US"/>
        </w:rPr>
      </w:pPr>
      <w:r w:rsidRPr="005922C1">
        <w:rPr>
          <w:rFonts w:ascii="Arial" w:hAnsi="Arial" w:cs="Arial"/>
          <w:color w:val="000000"/>
          <w:lang w:val="en-US"/>
        </w:rPr>
        <w:t>The SSDP (2016-2023</w:t>
      </w:r>
      <w:r w:rsidRPr="005922C1">
        <w:rPr>
          <w:rFonts w:ascii="Arial" w:hAnsi="Arial" w:cs="Arial"/>
          <w:color w:val="000000"/>
          <w:vertAlign w:val="superscript"/>
          <w:lang w:val="en-US"/>
        </w:rPr>
        <w:footnoteReference w:id="1"/>
      </w:r>
      <w:r w:rsidRPr="005922C1">
        <w:rPr>
          <w:rFonts w:ascii="Arial" w:hAnsi="Arial" w:cs="Arial"/>
          <w:color w:val="000000"/>
          <w:lang w:val="en-US"/>
        </w:rPr>
        <w:t xml:space="preserve">) has envisioned public examinations, certification and accreditation functions for grades 8, 10 and 12 to be held at local, provincial and federal levels respectively. NEB is to oversee and provide quality assurance for public examinations by ensuring that these examinations are competency-based and standardized. At present NEB is conducting grade 10, 11 and 12 examinations and grade 8 examination is being conducted by Local Governments (LGs). </w:t>
      </w:r>
    </w:p>
    <w:p w14:paraId="63D96A22" w14:textId="77777777" w:rsidR="006547DD" w:rsidRDefault="006547DD" w:rsidP="006547DD">
      <w:pPr>
        <w:pStyle w:val="ListParagraph"/>
        <w:spacing w:after="120"/>
        <w:ind w:left="-426"/>
        <w:contextualSpacing w:val="0"/>
        <w:jc w:val="both"/>
        <w:rPr>
          <w:rFonts w:ascii="Arial" w:hAnsi="Arial" w:cs="Arial"/>
          <w:color w:val="000000"/>
          <w:lang w:val="en-US"/>
        </w:rPr>
      </w:pPr>
      <w:r w:rsidRPr="005922C1">
        <w:rPr>
          <w:rFonts w:ascii="Arial" w:hAnsi="Arial" w:cs="Arial"/>
          <w:color w:val="000000"/>
          <w:lang w:val="en-US"/>
        </w:rPr>
        <w:t xml:space="preserve">Assessment should be valid, reliable, fair and should communicate uniform meaning. In case of public examinations there are issues related to the quality of test and comparability of test from </w:t>
      </w:r>
    </w:p>
    <w:p w14:paraId="26C97C82" w14:textId="77777777" w:rsidR="006547DD" w:rsidRDefault="006547DD" w:rsidP="006547DD">
      <w:pPr>
        <w:pStyle w:val="ListParagraph"/>
        <w:spacing w:after="120"/>
        <w:ind w:left="-426"/>
        <w:contextualSpacing w:val="0"/>
        <w:jc w:val="both"/>
        <w:rPr>
          <w:rFonts w:ascii="Arial" w:hAnsi="Arial" w:cs="Arial"/>
          <w:color w:val="000000"/>
          <w:lang w:val="en-US"/>
        </w:rPr>
      </w:pPr>
    </w:p>
    <w:p w14:paraId="1ABA5F1F" w14:textId="77777777" w:rsidR="006547DD" w:rsidRDefault="006547DD" w:rsidP="006547DD">
      <w:pPr>
        <w:pStyle w:val="ListParagraph"/>
        <w:spacing w:after="120"/>
        <w:ind w:left="-426"/>
        <w:contextualSpacing w:val="0"/>
        <w:jc w:val="both"/>
        <w:rPr>
          <w:rFonts w:ascii="Arial" w:hAnsi="Arial" w:cs="Arial"/>
          <w:color w:val="000000"/>
          <w:lang w:val="en-US"/>
        </w:rPr>
      </w:pPr>
    </w:p>
    <w:p w14:paraId="7ADFDE35" w14:textId="77777777" w:rsidR="006547DD" w:rsidRDefault="006547DD" w:rsidP="006547DD">
      <w:pPr>
        <w:pStyle w:val="ListParagraph"/>
        <w:spacing w:after="120"/>
        <w:ind w:left="-426"/>
        <w:contextualSpacing w:val="0"/>
        <w:jc w:val="both"/>
        <w:rPr>
          <w:rFonts w:ascii="Arial" w:hAnsi="Arial" w:cs="Arial"/>
          <w:color w:val="000000"/>
          <w:lang w:val="en-US"/>
        </w:rPr>
      </w:pPr>
    </w:p>
    <w:p w14:paraId="795C8F10" w14:textId="77777777" w:rsidR="006547DD" w:rsidRPr="005922C1" w:rsidRDefault="006547DD" w:rsidP="006547DD">
      <w:pPr>
        <w:pStyle w:val="ListParagraph"/>
        <w:spacing w:after="120"/>
        <w:ind w:left="-426"/>
        <w:contextualSpacing w:val="0"/>
        <w:jc w:val="both"/>
        <w:rPr>
          <w:rFonts w:ascii="Arial" w:hAnsi="Arial" w:cs="Arial"/>
          <w:color w:val="000000"/>
          <w:lang w:val="en-US"/>
        </w:rPr>
      </w:pPr>
      <w:r w:rsidRPr="005922C1">
        <w:rPr>
          <w:rFonts w:ascii="Arial" w:hAnsi="Arial" w:cs="Arial"/>
          <w:color w:val="000000"/>
          <w:lang w:val="en-US"/>
        </w:rPr>
        <w:t xml:space="preserve">one year to another. Comparability issue might increase when there are examinations at the provincial and LG levels. SSDP also points out that there is an emphasis on rote memorization in the classroom teaching-learning and much less time is spent on developing students’ analytical skills. The assessment and examination system </w:t>
      </w:r>
      <w:proofErr w:type="gramStart"/>
      <w:r w:rsidRPr="005922C1">
        <w:rPr>
          <w:rFonts w:ascii="Arial" w:hAnsi="Arial" w:cs="Arial"/>
          <w:color w:val="000000"/>
          <w:lang w:val="en-US"/>
        </w:rPr>
        <w:t>is</w:t>
      </w:r>
      <w:proofErr w:type="gramEnd"/>
      <w:r w:rsidRPr="005922C1">
        <w:rPr>
          <w:rFonts w:ascii="Arial" w:hAnsi="Arial" w:cs="Arial"/>
          <w:color w:val="000000"/>
          <w:lang w:val="en-US"/>
        </w:rPr>
        <w:t xml:space="preserve"> yet to strengthen its focus on application and synthesis skills. SSDP observes that ‘it is unlikely that teachers will change the way they teach unless there is a change in the ways by which teachers and their students are assessed’. Standardization of public examinations has been emphasized to improve quality of testing.   </w:t>
      </w:r>
    </w:p>
    <w:p w14:paraId="6EE943BC" w14:textId="77777777" w:rsidR="006547DD" w:rsidRPr="005922C1" w:rsidRDefault="006547DD" w:rsidP="006547DD">
      <w:pPr>
        <w:pStyle w:val="ListParagraph"/>
        <w:spacing w:before="120"/>
        <w:ind w:left="-426"/>
        <w:contextualSpacing w:val="0"/>
        <w:jc w:val="both"/>
        <w:rPr>
          <w:rFonts w:ascii="Arial" w:hAnsi="Arial" w:cs="Arial"/>
          <w:color w:val="000000"/>
          <w:lang w:val="en-US"/>
        </w:rPr>
      </w:pPr>
      <w:r w:rsidRPr="005922C1">
        <w:rPr>
          <w:rFonts w:ascii="Arial" w:hAnsi="Arial" w:cs="Arial"/>
          <w:color w:val="000000"/>
          <w:lang w:val="en-US"/>
        </w:rPr>
        <w:t xml:space="preserve">NEB is working towards standardization of grade 8, 10 and 12 examinations based on the curriculum of these grades. But NEB does not have the required item banking system and related human resources to </w:t>
      </w:r>
      <w:proofErr w:type="spellStart"/>
      <w:r w:rsidRPr="005922C1">
        <w:rPr>
          <w:rFonts w:ascii="Arial" w:hAnsi="Arial" w:cs="Arial"/>
          <w:color w:val="000000"/>
          <w:lang w:val="en-US"/>
        </w:rPr>
        <w:t>analyse</w:t>
      </w:r>
      <w:proofErr w:type="spellEnd"/>
      <w:r w:rsidRPr="005922C1">
        <w:rPr>
          <w:rFonts w:ascii="Arial" w:hAnsi="Arial" w:cs="Arial"/>
          <w:color w:val="000000"/>
          <w:lang w:val="en-US"/>
        </w:rPr>
        <w:t xml:space="preserve"> items, assemble tests and prepare reports.  </w:t>
      </w:r>
    </w:p>
    <w:p w14:paraId="05D864EF" w14:textId="77777777" w:rsidR="006547DD" w:rsidRPr="005922C1" w:rsidRDefault="006547DD" w:rsidP="006547DD">
      <w:pPr>
        <w:pStyle w:val="ListParagraph"/>
        <w:spacing w:before="120"/>
        <w:ind w:left="-426"/>
        <w:contextualSpacing w:val="0"/>
        <w:jc w:val="both"/>
        <w:rPr>
          <w:rFonts w:ascii="Arial" w:hAnsi="Arial" w:cs="Arial"/>
          <w:color w:val="000000"/>
          <w:lang w:val="en-US"/>
        </w:rPr>
      </w:pPr>
      <w:r w:rsidRPr="005922C1">
        <w:rPr>
          <w:rFonts w:ascii="Arial" w:hAnsi="Arial" w:cs="Arial"/>
          <w:color w:val="000000"/>
          <w:lang w:val="en-US"/>
        </w:rPr>
        <w:t xml:space="preserve">SSDP TA Facility is supporting NEB in the standardization of Basic Level Examination (BLE) at grade 8. Framework for Grade 8 Standardized Test has been developed; item writing training was provided, and now item development is going on and the aim is to prepare a depository of some 3000 items for grade 8 Science and Technology, Mathematics and English subjects. Currently, items developed by item writers are first reviewed by item review team and then submitted to NEB for their processing which also includes: </w:t>
      </w:r>
      <w:proofErr w:type="spellStart"/>
      <w:r w:rsidRPr="005922C1">
        <w:rPr>
          <w:rFonts w:ascii="Arial" w:hAnsi="Arial" w:cs="Arial"/>
          <w:color w:val="000000"/>
          <w:lang w:val="en-US"/>
        </w:rPr>
        <w:t>i</w:t>
      </w:r>
      <w:proofErr w:type="spellEnd"/>
      <w:r w:rsidRPr="005922C1">
        <w:rPr>
          <w:rFonts w:ascii="Arial" w:hAnsi="Arial" w:cs="Arial"/>
          <w:color w:val="000000"/>
          <w:lang w:val="en-US"/>
        </w:rPr>
        <w:t>) item moderation by item moderation committee; ii) final decision on the items; iii) final setting of items and iv) item storing. At this point complications in the test standardization are strikingly visible when working without item banking and item analysis software, which is also the case in grade 10 test standardization. There is a need to act now to acquire item banking software and provide capacity building for NEB so that by the time the first phase of items are in the hard copy depository, they can be transferred</w:t>
      </w:r>
      <w:r w:rsidRPr="005922C1">
        <w:rPr>
          <w:rFonts w:ascii="Arial" w:hAnsi="Arial" w:cs="Arial"/>
          <w:color w:val="000000"/>
          <w:vertAlign w:val="superscript"/>
          <w:lang w:val="en-US"/>
        </w:rPr>
        <w:footnoteReference w:id="2"/>
      </w:r>
      <w:r w:rsidRPr="005922C1">
        <w:rPr>
          <w:rFonts w:ascii="Arial" w:hAnsi="Arial" w:cs="Arial"/>
          <w:color w:val="000000"/>
          <w:lang w:val="en-US"/>
        </w:rPr>
        <w:t xml:space="preserve"> into item banking before item pretesting.  </w:t>
      </w:r>
    </w:p>
    <w:p w14:paraId="59A4CC03" w14:textId="77777777" w:rsidR="006547DD" w:rsidRPr="005922C1" w:rsidRDefault="006547DD" w:rsidP="006547DD">
      <w:pPr>
        <w:pStyle w:val="ListParagraph"/>
        <w:spacing w:before="120"/>
        <w:ind w:left="-426"/>
        <w:contextualSpacing w:val="0"/>
        <w:jc w:val="both"/>
        <w:rPr>
          <w:rFonts w:ascii="Arial" w:hAnsi="Arial" w:cs="Arial"/>
          <w:color w:val="000000"/>
          <w:lang w:val="en-US"/>
        </w:rPr>
      </w:pPr>
      <w:r w:rsidRPr="005922C1">
        <w:rPr>
          <w:rFonts w:ascii="Arial" w:hAnsi="Arial" w:cs="Arial"/>
          <w:color w:val="000000"/>
          <w:lang w:val="en-US"/>
        </w:rPr>
        <w:t xml:space="preserve">The International Examination Specialist (herein referred to as “Specialist”) as a </w:t>
      </w:r>
      <w:r w:rsidRPr="005922C1">
        <w:rPr>
          <w:rFonts w:ascii="Arial" w:hAnsi="Arial" w:cs="Arial"/>
          <w:b/>
          <w:bCs/>
          <w:color w:val="000000"/>
          <w:lang w:val="en-US"/>
        </w:rPr>
        <w:t>resource person</w:t>
      </w:r>
      <w:r w:rsidRPr="005922C1">
        <w:rPr>
          <w:rFonts w:ascii="Arial" w:hAnsi="Arial" w:cs="Arial"/>
          <w:color w:val="000000"/>
          <w:lang w:val="en-US"/>
        </w:rPr>
        <w:t xml:space="preserve"> is proposed to support development of terms of reference (TOR) for procuring item development software and identify capacity development needs of NEB and other related agencies to rollout standardization of examination. </w:t>
      </w:r>
    </w:p>
    <w:p w14:paraId="25F53BDA" w14:textId="355C7ED7" w:rsidR="006547DD" w:rsidRPr="005922C1" w:rsidRDefault="006547DD" w:rsidP="006547DD">
      <w:pPr>
        <w:ind w:left="-426"/>
        <w:rPr>
          <w:rFonts w:ascii="Arial" w:hAnsi="Arial" w:cs="Arial"/>
          <w:b/>
        </w:rPr>
      </w:pPr>
      <w:r w:rsidRPr="005922C1">
        <w:rPr>
          <w:rFonts w:ascii="Arial" w:hAnsi="Arial" w:cs="Arial"/>
          <w:b/>
        </w:rPr>
        <w:t>Scope of the Work:</w:t>
      </w:r>
    </w:p>
    <w:p w14:paraId="4C05E80C" w14:textId="77777777" w:rsidR="006547DD" w:rsidRPr="005922C1" w:rsidRDefault="006547DD" w:rsidP="006547DD">
      <w:pPr>
        <w:ind w:left="-426"/>
        <w:jc w:val="both"/>
        <w:rPr>
          <w:rFonts w:ascii="Arial" w:hAnsi="Arial" w:cs="Arial"/>
          <w:color w:val="000000"/>
        </w:rPr>
      </w:pPr>
      <w:r w:rsidRPr="005922C1">
        <w:rPr>
          <w:rFonts w:ascii="Arial" w:hAnsi="Arial" w:cs="Arial"/>
          <w:color w:val="000000"/>
        </w:rPr>
        <w:t>The Specialist is expected to assess current situation of standardization of examination of grade 8; prepare TOR for the supply of item banking software customized to the need of NEB; and identify capacity development needs for standardization of examination.</w:t>
      </w:r>
    </w:p>
    <w:p w14:paraId="3F609E6F" w14:textId="77777777" w:rsidR="006547DD" w:rsidRPr="005922C1" w:rsidRDefault="006547DD" w:rsidP="006547DD">
      <w:pPr>
        <w:ind w:left="-426"/>
        <w:rPr>
          <w:rFonts w:ascii="Arial" w:hAnsi="Arial" w:cs="Arial"/>
          <w:b/>
        </w:rPr>
      </w:pPr>
      <w:r w:rsidRPr="005922C1">
        <w:rPr>
          <w:rFonts w:ascii="Arial" w:hAnsi="Arial" w:cs="Arial"/>
          <w:b/>
        </w:rPr>
        <w:t>Detailed Tasks:</w:t>
      </w:r>
    </w:p>
    <w:p w14:paraId="4F798E01" w14:textId="2013BBCC" w:rsidR="006547DD" w:rsidRPr="005922C1" w:rsidRDefault="006547DD" w:rsidP="009220E3">
      <w:pPr>
        <w:ind w:left="-426"/>
        <w:rPr>
          <w:rFonts w:ascii="Arial" w:hAnsi="Arial" w:cs="Arial"/>
          <w:lang w:val="en-US"/>
        </w:rPr>
      </w:pPr>
      <w:r w:rsidRPr="005922C1">
        <w:rPr>
          <w:rFonts w:ascii="Arial" w:hAnsi="Arial" w:cs="Arial"/>
        </w:rPr>
        <w:t xml:space="preserve"> D</w:t>
      </w:r>
      <w:proofErr w:type="spellStart"/>
      <w:r w:rsidRPr="005922C1">
        <w:rPr>
          <w:rFonts w:ascii="Arial" w:hAnsi="Arial" w:cs="Arial"/>
          <w:lang w:val="en-US"/>
        </w:rPr>
        <w:t>etailed</w:t>
      </w:r>
      <w:proofErr w:type="spellEnd"/>
      <w:r w:rsidRPr="005922C1">
        <w:rPr>
          <w:rFonts w:ascii="Arial" w:hAnsi="Arial" w:cs="Arial"/>
          <w:lang w:val="en-US"/>
        </w:rPr>
        <w:t xml:space="preserve"> tasks include but not limited to the following:</w:t>
      </w:r>
      <w:r w:rsidRPr="005922C1">
        <w:rPr>
          <w:rFonts w:ascii="Arial" w:hAnsi="Arial" w:cs="Arial"/>
          <w:lang w:val="en-US"/>
        </w:rPr>
        <w:tab/>
      </w:r>
    </w:p>
    <w:p w14:paraId="0549AC63" w14:textId="77777777" w:rsidR="006547DD" w:rsidRPr="005922C1" w:rsidRDefault="006547DD" w:rsidP="006547DD">
      <w:pPr>
        <w:pStyle w:val="Default"/>
        <w:spacing w:line="276" w:lineRule="auto"/>
        <w:ind w:left="-426"/>
        <w:jc w:val="both"/>
        <w:rPr>
          <w:sz w:val="22"/>
          <w:szCs w:val="22"/>
          <w:lang w:val="en-US"/>
        </w:rPr>
      </w:pPr>
    </w:p>
    <w:p w14:paraId="7666F447" w14:textId="77777777" w:rsidR="006547DD" w:rsidRPr="005922C1" w:rsidRDefault="006547DD" w:rsidP="00802B88">
      <w:pPr>
        <w:pStyle w:val="ListParagraph"/>
        <w:numPr>
          <w:ilvl w:val="0"/>
          <w:numId w:val="4"/>
        </w:numPr>
        <w:spacing w:after="120"/>
        <w:ind w:left="-426" w:firstLine="0"/>
        <w:contextualSpacing w:val="0"/>
        <w:jc w:val="both"/>
        <w:rPr>
          <w:rFonts w:ascii="Arial" w:hAnsi="Arial" w:cs="Arial"/>
          <w:b/>
          <w:bCs/>
          <w:color w:val="000000"/>
          <w:lang w:val="en-US"/>
        </w:rPr>
      </w:pPr>
      <w:r w:rsidRPr="005922C1">
        <w:rPr>
          <w:rFonts w:ascii="Arial" w:hAnsi="Arial" w:cs="Arial"/>
          <w:b/>
          <w:bCs/>
          <w:color w:val="000000"/>
          <w:lang w:val="en-US"/>
        </w:rPr>
        <w:t>Item Banking Software</w:t>
      </w:r>
      <w:r w:rsidRPr="005922C1">
        <w:rPr>
          <w:rFonts w:ascii="Arial" w:hAnsi="Arial" w:cs="Arial"/>
          <w:b/>
          <w:bCs/>
          <w:color w:val="000000"/>
          <w:vertAlign w:val="superscript"/>
        </w:rPr>
        <w:footnoteReference w:id="3"/>
      </w:r>
    </w:p>
    <w:p w14:paraId="66B64F56" w14:textId="77777777" w:rsidR="006547DD" w:rsidRPr="005922C1" w:rsidRDefault="006547DD" w:rsidP="00802B88">
      <w:pPr>
        <w:pStyle w:val="ListParagraph"/>
        <w:numPr>
          <w:ilvl w:val="2"/>
          <w:numId w:val="5"/>
        </w:numPr>
        <w:spacing w:after="120"/>
        <w:ind w:left="-426" w:firstLine="0"/>
        <w:contextualSpacing w:val="0"/>
        <w:jc w:val="both"/>
        <w:rPr>
          <w:rFonts w:ascii="Arial" w:hAnsi="Arial" w:cs="Arial"/>
          <w:color w:val="000000"/>
          <w:lang w:val="en-US"/>
        </w:rPr>
      </w:pPr>
      <w:r w:rsidRPr="005922C1">
        <w:rPr>
          <w:rFonts w:ascii="Arial" w:hAnsi="Arial" w:cs="Arial"/>
          <w:color w:val="000000"/>
          <w:lang w:val="en-US"/>
        </w:rPr>
        <w:t>Specification of item banking software</w:t>
      </w:r>
    </w:p>
    <w:p w14:paraId="7B0E86B5" w14:textId="77777777" w:rsidR="006547DD" w:rsidRDefault="006547DD" w:rsidP="00802B88">
      <w:pPr>
        <w:pStyle w:val="ListParagraph"/>
        <w:numPr>
          <w:ilvl w:val="2"/>
          <w:numId w:val="5"/>
        </w:numPr>
        <w:spacing w:after="120"/>
        <w:ind w:left="0" w:hanging="426"/>
        <w:contextualSpacing w:val="0"/>
        <w:jc w:val="both"/>
        <w:rPr>
          <w:rFonts w:ascii="Arial" w:hAnsi="Arial" w:cs="Arial"/>
          <w:color w:val="000000"/>
          <w:lang w:val="en-US"/>
        </w:rPr>
      </w:pPr>
    </w:p>
    <w:p w14:paraId="7752C03E" w14:textId="77777777" w:rsidR="006547DD" w:rsidRDefault="006547DD" w:rsidP="00802B88">
      <w:pPr>
        <w:pStyle w:val="ListParagraph"/>
        <w:numPr>
          <w:ilvl w:val="2"/>
          <w:numId w:val="5"/>
        </w:numPr>
        <w:spacing w:after="120"/>
        <w:ind w:left="0" w:hanging="426"/>
        <w:contextualSpacing w:val="0"/>
        <w:jc w:val="both"/>
        <w:rPr>
          <w:rFonts w:ascii="Arial" w:hAnsi="Arial" w:cs="Arial"/>
          <w:color w:val="000000"/>
          <w:lang w:val="en-US"/>
        </w:rPr>
      </w:pPr>
      <w:r w:rsidRPr="005922C1">
        <w:rPr>
          <w:rFonts w:ascii="Arial" w:hAnsi="Arial" w:cs="Arial"/>
          <w:color w:val="000000"/>
          <w:lang w:val="en-US"/>
        </w:rPr>
        <w:t>Breadth and depth of required customization of item banking software as per need of   NEB</w:t>
      </w:r>
    </w:p>
    <w:p w14:paraId="3CA5F958" w14:textId="77777777" w:rsidR="006547DD" w:rsidRPr="005922C1" w:rsidRDefault="006547DD" w:rsidP="00802B88">
      <w:pPr>
        <w:pStyle w:val="ListParagraph"/>
        <w:numPr>
          <w:ilvl w:val="2"/>
          <w:numId w:val="5"/>
        </w:numPr>
        <w:spacing w:after="120"/>
        <w:ind w:left="-426" w:firstLine="0"/>
        <w:contextualSpacing w:val="0"/>
        <w:jc w:val="both"/>
        <w:rPr>
          <w:rFonts w:ascii="Arial" w:hAnsi="Arial" w:cs="Arial"/>
          <w:color w:val="000000"/>
          <w:lang w:val="en-US"/>
        </w:rPr>
      </w:pPr>
      <w:r w:rsidRPr="005922C1">
        <w:rPr>
          <w:rFonts w:ascii="Arial" w:hAnsi="Arial" w:cs="Arial"/>
          <w:color w:val="000000"/>
          <w:lang w:val="en-US"/>
        </w:rPr>
        <w:t>Cost estimation for item banking software and its customization</w:t>
      </w:r>
    </w:p>
    <w:p w14:paraId="465B7152" w14:textId="77777777" w:rsidR="006547DD" w:rsidRPr="005922C1" w:rsidRDefault="006547DD" w:rsidP="00802B88">
      <w:pPr>
        <w:pStyle w:val="ListParagraph"/>
        <w:numPr>
          <w:ilvl w:val="2"/>
          <w:numId w:val="5"/>
        </w:numPr>
        <w:spacing w:after="120"/>
        <w:ind w:left="-426" w:firstLine="0"/>
        <w:contextualSpacing w:val="0"/>
        <w:jc w:val="both"/>
        <w:rPr>
          <w:rFonts w:ascii="Arial" w:hAnsi="Arial" w:cs="Arial"/>
          <w:color w:val="000000"/>
          <w:lang w:val="en-US"/>
        </w:rPr>
      </w:pPr>
      <w:r w:rsidRPr="005922C1">
        <w:rPr>
          <w:rFonts w:ascii="Arial" w:hAnsi="Arial" w:cs="Arial"/>
          <w:color w:val="000000"/>
          <w:lang w:val="en-US"/>
        </w:rPr>
        <w:t>Software update or renewal requirement – duration and cost estimates</w:t>
      </w:r>
    </w:p>
    <w:p w14:paraId="3D173426" w14:textId="77777777" w:rsidR="006547DD" w:rsidRPr="005922C1" w:rsidRDefault="006547DD" w:rsidP="00802B88">
      <w:pPr>
        <w:pStyle w:val="ListParagraph"/>
        <w:numPr>
          <w:ilvl w:val="0"/>
          <w:numId w:val="4"/>
        </w:numPr>
        <w:spacing w:after="120"/>
        <w:ind w:left="-426" w:firstLine="0"/>
        <w:contextualSpacing w:val="0"/>
        <w:jc w:val="both"/>
        <w:rPr>
          <w:rFonts w:ascii="Arial" w:hAnsi="Arial" w:cs="Arial"/>
          <w:b/>
          <w:bCs/>
          <w:color w:val="000000"/>
          <w:lang w:val="en-US"/>
        </w:rPr>
      </w:pPr>
      <w:r w:rsidRPr="005922C1">
        <w:rPr>
          <w:rFonts w:ascii="Arial" w:hAnsi="Arial" w:cs="Arial"/>
          <w:b/>
          <w:bCs/>
          <w:color w:val="000000"/>
          <w:lang w:val="en-US"/>
        </w:rPr>
        <w:t xml:space="preserve">Software and equipment </w:t>
      </w:r>
    </w:p>
    <w:p w14:paraId="3E387C15" w14:textId="77777777" w:rsidR="006547DD" w:rsidRPr="005922C1" w:rsidRDefault="006547DD" w:rsidP="00802B88">
      <w:pPr>
        <w:pStyle w:val="ListParagraph"/>
        <w:numPr>
          <w:ilvl w:val="2"/>
          <w:numId w:val="5"/>
        </w:numPr>
        <w:spacing w:after="120"/>
        <w:ind w:left="0" w:hanging="426"/>
        <w:contextualSpacing w:val="0"/>
        <w:jc w:val="both"/>
        <w:rPr>
          <w:rFonts w:ascii="Arial" w:hAnsi="Arial" w:cs="Arial"/>
          <w:color w:val="000000"/>
          <w:lang w:val="en-US"/>
        </w:rPr>
      </w:pPr>
      <w:r w:rsidRPr="005922C1">
        <w:rPr>
          <w:rFonts w:ascii="Arial" w:hAnsi="Arial" w:cs="Arial"/>
          <w:color w:val="000000"/>
          <w:lang w:val="en-US"/>
        </w:rPr>
        <w:t>Prepare list of software and equipment required for data management, item and test analysis, report generation, online assessment management, and any others which are in use currently.</w:t>
      </w:r>
    </w:p>
    <w:p w14:paraId="17FD0926" w14:textId="77777777" w:rsidR="006547DD" w:rsidRPr="005922C1" w:rsidRDefault="006547DD" w:rsidP="00802B88">
      <w:pPr>
        <w:pStyle w:val="ListParagraph"/>
        <w:numPr>
          <w:ilvl w:val="2"/>
          <w:numId w:val="5"/>
        </w:numPr>
        <w:spacing w:after="120"/>
        <w:ind w:left="0" w:hanging="426"/>
        <w:contextualSpacing w:val="0"/>
        <w:jc w:val="both"/>
        <w:rPr>
          <w:rFonts w:ascii="Arial" w:hAnsi="Arial" w:cs="Arial"/>
          <w:color w:val="000000"/>
          <w:lang w:val="en-US"/>
        </w:rPr>
      </w:pPr>
      <w:r w:rsidRPr="005922C1">
        <w:rPr>
          <w:rFonts w:ascii="Arial" w:hAnsi="Arial" w:cs="Arial"/>
          <w:color w:val="000000"/>
          <w:lang w:val="en-US"/>
        </w:rPr>
        <w:t>Prepare tentative cost that might be incurred for the software and equipment, and their updating and maintenance.</w:t>
      </w:r>
    </w:p>
    <w:p w14:paraId="6154B046" w14:textId="77777777" w:rsidR="006547DD" w:rsidRPr="005922C1" w:rsidRDefault="006547DD" w:rsidP="00802B88">
      <w:pPr>
        <w:pStyle w:val="ListParagraph"/>
        <w:numPr>
          <w:ilvl w:val="0"/>
          <w:numId w:val="6"/>
        </w:numPr>
        <w:spacing w:after="120"/>
        <w:ind w:left="-426" w:firstLine="0"/>
        <w:contextualSpacing w:val="0"/>
        <w:jc w:val="both"/>
        <w:rPr>
          <w:rFonts w:ascii="Arial" w:hAnsi="Arial" w:cs="Arial"/>
          <w:color w:val="000000"/>
          <w:lang w:val="en-US"/>
        </w:rPr>
      </w:pPr>
      <w:r w:rsidRPr="005922C1">
        <w:rPr>
          <w:rFonts w:ascii="Arial" w:hAnsi="Arial" w:cs="Arial"/>
          <w:color w:val="000000"/>
          <w:lang w:val="en-US"/>
        </w:rPr>
        <w:t>Innovations underway that NEB needs to consider adapting and use.</w:t>
      </w:r>
    </w:p>
    <w:p w14:paraId="08FB537C" w14:textId="77777777" w:rsidR="006547DD" w:rsidRPr="005922C1" w:rsidRDefault="006547DD" w:rsidP="00802B88">
      <w:pPr>
        <w:pStyle w:val="ListParagraph"/>
        <w:numPr>
          <w:ilvl w:val="0"/>
          <w:numId w:val="4"/>
        </w:numPr>
        <w:spacing w:after="120"/>
        <w:ind w:left="-426" w:firstLine="0"/>
        <w:contextualSpacing w:val="0"/>
        <w:jc w:val="both"/>
        <w:rPr>
          <w:rFonts w:ascii="Arial" w:hAnsi="Arial" w:cs="Arial"/>
          <w:b/>
          <w:bCs/>
          <w:color w:val="000000"/>
          <w:lang w:val="en-US"/>
        </w:rPr>
      </w:pPr>
      <w:r w:rsidRPr="005922C1">
        <w:rPr>
          <w:rFonts w:ascii="Arial" w:hAnsi="Arial" w:cs="Arial"/>
          <w:b/>
          <w:bCs/>
          <w:color w:val="000000"/>
          <w:lang w:val="en-US"/>
        </w:rPr>
        <w:t>Identification and Listing of Capacity Development Areas</w:t>
      </w:r>
    </w:p>
    <w:p w14:paraId="2CBE7EA9" w14:textId="77777777" w:rsidR="006547DD" w:rsidRPr="005922C1" w:rsidRDefault="006547DD" w:rsidP="00802B88">
      <w:pPr>
        <w:pStyle w:val="ListParagraph"/>
        <w:numPr>
          <w:ilvl w:val="0"/>
          <w:numId w:val="7"/>
        </w:numPr>
        <w:spacing w:before="120" w:after="0"/>
        <w:ind w:left="-426" w:firstLine="0"/>
        <w:contextualSpacing w:val="0"/>
        <w:jc w:val="both"/>
        <w:rPr>
          <w:rFonts w:ascii="Arial" w:hAnsi="Arial" w:cs="Arial"/>
          <w:color w:val="000000"/>
          <w:lang w:val="en-US"/>
        </w:rPr>
      </w:pPr>
      <w:r w:rsidRPr="005922C1">
        <w:rPr>
          <w:rFonts w:ascii="Arial" w:hAnsi="Arial" w:cs="Arial"/>
          <w:color w:val="000000"/>
          <w:lang w:val="en-US"/>
        </w:rPr>
        <w:t>Capacity development areas to maintain item bank</w:t>
      </w:r>
    </w:p>
    <w:p w14:paraId="230DDF3B" w14:textId="77777777" w:rsidR="006547DD" w:rsidRPr="005922C1" w:rsidRDefault="006547DD" w:rsidP="00802B88">
      <w:pPr>
        <w:pStyle w:val="ListParagraph"/>
        <w:numPr>
          <w:ilvl w:val="2"/>
          <w:numId w:val="5"/>
        </w:numPr>
        <w:spacing w:after="120"/>
        <w:ind w:left="0" w:hanging="426"/>
        <w:contextualSpacing w:val="0"/>
        <w:jc w:val="both"/>
        <w:rPr>
          <w:rFonts w:ascii="Arial" w:hAnsi="Arial" w:cs="Arial"/>
          <w:color w:val="000000"/>
          <w:lang w:val="en-US"/>
        </w:rPr>
      </w:pPr>
      <w:r w:rsidRPr="005922C1">
        <w:rPr>
          <w:rFonts w:ascii="Arial" w:hAnsi="Arial" w:cs="Arial"/>
          <w:color w:val="000000"/>
          <w:lang w:val="en-US"/>
        </w:rPr>
        <w:t>Capacity development areas on specified tasks – item paneling, test assembling, item/test pre-test, CTT/IRT, etc.</w:t>
      </w:r>
    </w:p>
    <w:p w14:paraId="663998FF" w14:textId="77777777" w:rsidR="006547DD" w:rsidRPr="005922C1" w:rsidRDefault="006547DD" w:rsidP="00802B88">
      <w:pPr>
        <w:pStyle w:val="ListParagraph"/>
        <w:numPr>
          <w:ilvl w:val="2"/>
          <w:numId w:val="5"/>
        </w:numPr>
        <w:spacing w:after="120"/>
        <w:ind w:left="0" w:hanging="426"/>
        <w:contextualSpacing w:val="0"/>
        <w:jc w:val="both"/>
        <w:rPr>
          <w:rFonts w:ascii="Arial" w:hAnsi="Arial" w:cs="Arial"/>
          <w:color w:val="000000"/>
          <w:lang w:val="en-US"/>
        </w:rPr>
      </w:pPr>
      <w:r w:rsidRPr="005922C1">
        <w:rPr>
          <w:rFonts w:ascii="Arial" w:hAnsi="Arial" w:cs="Arial"/>
          <w:color w:val="000000"/>
          <w:lang w:val="en-US"/>
        </w:rPr>
        <w:t>Persons and type of capacity required such as item writers: item upload, support in item paneling, tracing item development stages; LG personnel: assembling test for BLE, assessment data input.</w:t>
      </w:r>
    </w:p>
    <w:p w14:paraId="4AAF622D" w14:textId="77777777" w:rsidR="006547DD" w:rsidRPr="005922C1" w:rsidRDefault="006547DD" w:rsidP="00802B88">
      <w:pPr>
        <w:pStyle w:val="ListParagraph"/>
        <w:numPr>
          <w:ilvl w:val="2"/>
          <w:numId w:val="5"/>
        </w:numPr>
        <w:spacing w:after="120"/>
        <w:ind w:left="0" w:hanging="426"/>
        <w:contextualSpacing w:val="0"/>
        <w:jc w:val="both"/>
        <w:rPr>
          <w:rFonts w:ascii="Arial" w:hAnsi="Arial" w:cs="Arial"/>
          <w:color w:val="000000"/>
          <w:lang w:val="en-US"/>
        </w:rPr>
      </w:pPr>
      <w:r w:rsidRPr="005922C1">
        <w:rPr>
          <w:rFonts w:ascii="Arial" w:hAnsi="Arial" w:cs="Arial"/>
          <w:color w:val="000000"/>
          <w:lang w:val="en-US"/>
        </w:rPr>
        <w:t>Suggest content area and time duration for the identified capacity development areas.</w:t>
      </w:r>
    </w:p>
    <w:p w14:paraId="455635A2" w14:textId="77777777" w:rsidR="006547DD" w:rsidRPr="005922C1" w:rsidRDefault="006547DD" w:rsidP="00802B88">
      <w:pPr>
        <w:pStyle w:val="ListParagraph"/>
        <w:numPr>
          <w:ilvl w:val="2"/>
          <w:numId w:val="5"/>
        </w:numPr>
        <w:spacing w:after="120"/>
        <w:ind w:left="0" w:hanging="426"/>
        <w:contextualSpacing w:val="0"/>
        <w:jc w:val="both"/>
        <w:rPr>
          <w:rFonts w:ascii="Arial" w:hAnsi="Arial" w:cs="Arial"/>
          <w:color w:val="000000"/>
          <w:lang w:val="en-US"/>
        </w:rPr>
      </w:pPr>
      <w:r w:rsidRPr="005922C1">
        <w:rPr>
          <w:rFonts w:ascii="Arial" w:hAnsi="Arial" w:cs="Arial"/>
          <w:color w:val="000000"/>
          <w:lang w:val="en-US"/>
        </w:rPr>
        <w:t>Suggest tentative budget for each of the capacity development areas.</w:t>
      </w:r>
    </w:p>
    <w:p w14:paraId="1754672A" w14:textId="77777777" w:rsidR="006547DD" w:rsidRPr="005922C1" w:rsidRDefault="006547DD" w:rsidP="00802B88">
      <w:pPr>
        <w:pStyle w:val="ListParagraph"/>
        <w:numPr>
          <w:ilvl w:val="2"/>
          <w:numId w:val="5"/>
        </w:numPr>
        <w:spacing w:after="120"/>
        <w:ind w:left="0" w:hanging="426"/>
        <w:contextualSpacing w:val="0"/>
        <w:jc w:val="both"/>
        <w:rPr>
          <w:rFonts w:ascii="Arial" w:hAnsi="Arial" w:cs="Arial"/>
          <w:color w:val="000000"/>
          <w:lang w:val="en-US"/>
        </w:rPr>
      </w:pPr>
      <w:r w:rsidRPr="005922C1">
        <w:rPr>
          <w:rFonts w:ascii="Arial" w:hAnsi="Arial" w:cs="Arial"/>
          <w:color w:val="000000"/>
          <w:lang w:val="en-US"/>
        </w:rPr>
        <w:t>Prepare schedule for test standardization and development of assessment and examination in terms of phases such as within a year, in 3 years and in 5 years.</w:t>
      </w:r>
    </w:p>
    <w:p w14:paraId="1C066B89" w14:textId="77777777" w:rsidR="006547DD" w:rsidRPr="005922C1" w:rsidRDefault="006547DD" w:rsidP="00802B88">
      <w:pPr>
        <w:pStyle w:val="ListParagraph"/>
        <w:numPr>
          <w:ilvl w:val="2"/>
          <w:numId w:val="5"/>
        </w:numPr>
        <w:spacing w:after="120"/>
        <w:ind w:left="0" w:hanging="426"/>
        <w:contextualSpacing w:val="0"/>
        <w:jc w:val="both"/>
        <w:rPr>
          <w:rFonts w:ascii="Arial" w:hAnsi="Arial" w:cs="Arial"/>
          <w:color w:val="000000"/>
          <w:lang w:val="en-US"/>
        </w:rPr>
      </w:pPr>
      <w:r w:rsidRPr="005922C1">
        <w:rPr>
          <w:rFonts w:ascii="Arial" w:hAnsi="Arial" w:cs="Arial"/>
          <w:color w:val="000000"/>
          <w:lang w:val="en-US"/>
        </w:rPr>
        <w:t>Innovations underway in the assessment and examination that NEB needs to consider adapting and use.</w:t>
      </w:r>
    </w:p>
    <w:p w14:paraId="3D581FDE" w14:textId="77777777" w:rsidR="006547DD" w:rsidRPr="005922C1" w:rsidRDefault="006547DD" w:rsidP="00802B88">
      <w:pPr>
        <w:pStyle w:val="ListParagraph"/>
        <w:numPr>
          <w:ilvl w:val="0"/>
          <w:numId w:val="4"/>
        </w:numPr>
        <w:spacing w:before="240" w:after="120"/>
        <w:ind w:left="-426" w:firstLine="0"/>
        <w:contextualSpacing w:val="0"/>
        <w:jc w:val="both"/>
        <w:rPr>
          <w:rFonts w:ascii="Arial" w:hAnsi="Arial" w:cs="Arial"/>
          <w:b/>
          <w:bCs/>
          <w:color w:val="000000"/>
          <w:lang w:val="en-US"/>
        </w:rPr>
      </w:pPr>
      <w:r w:rsidRPr="005922C1">
        <w:rPr>
          <w:rFonts w:ascii="Arial" w:hAnsi="Arial" w:cs="Arial"/>
          <w:b/>
          <w:bCs/>
          <w:color w:val="000000"/>
          <w:lang w:val="en-US"/>
        </w:rPr>
        <w:t>Development of Terms of Reference and suggestive notes</w:t>
      </w:r>
    </w:p>
    <w:p w14:paraId="78CB4ADB" w14:textId="2E90748C" w:rsidR="006547DD" w:rsidRDefault="006547DD" w:rsidP="00802B88">
      <w:pPr>
        <w:pStyle w:val="ListParagraph"/>
        <w:numPr>
          <w:ilvl w:val="0"/>
          <w:numId w:val="9"/>
        </w:numPr>
        <w:spacing w:before="240" w:after="120"/>
        <w:ind w:left="0" w:hanging="426"/>
        <w:jc w:val="both"/>
        <w:rPr>
          <w:rFonts w:ascii="Arial" w:hAnsi="Arial" w:cs="Arial"/>
          <w:color w:val="000000"/>
        </w:rPr>
      </w:pPr>
      <w:r w:rsidRPr="005922C1">
        <w:rPr>
          <w:rFonts w:ascii="Arial" w:hAnsi="Arial" w:cs="Arial"/>
          <w:color w:val="000000"/>
        </w:rPr>
        <w:t xml:space="preserve">Prepare a detailed Terms of Reference and suggestive notes on the bidding process, selection process, and task implementation along with tentative budget for the 'establishment of item banking and capacity development for standardized test' for NEB. </w:t>
      </w:r>
    </w:p>
    <w:p w14:paraId="76D3DBEC" w14:textId="77777777" w:rsidR="00802B88" w:rsidRPr="005922C1" w:rsidRDefault="00802B88" w:rsidP="00802B88">
      <w:pPr>
        <w:pStyle w:val="ListParagraph"/>
        <w:spacing w:before="240" w:after="120"/>
        <w:ind w:left="0"/>
        <w:jc w:val="both"/>
        <w:rPr>
          <w:rFonts w:ascii="Arial" w:hAnsi="Arial" w:cs="Arial"/>
          <w:color w:val="000000"/>
        </w:rPr>
      </w:pPr>
    </w:p>
    <w:p w14:paraId="6AAF7609" w14:textId="4A4A5AC2" w:rsidR="006547DD" w:rsidRPr="005922C1" w:rsidRDefault="00B30F9C" w:rsidP="006547DD">
      <w:pPr>
        <w:spacing w:before="240" w:after="120"/>
        <w:ind w:left="-426"/>
        <w:jc w:val="both"/>
        <w:rPr>
          <w:rFonts w:ascii="Arial" w:hAnsi="Arial" w:cs="Arial"/>
          <w:b/>
          <w:bCs/>
          <w:color w:val="000000"/>
        </w:rPr>
      </w:pPr>
      <w:r>
        <w:rPr>
          <w:rFonts w:ascii="Arial" w:hAnsi="Arial" w:cs="Arial"/>
          <w:b/>
          <w:bCs/>
          <w:color w:val="000000"/>
        </w:rPr>
        <w:t xml:space="preserve">Suggested </w:t>
      </w:r>
      <w:r w:rsidR="006547DD" w:rsidRPr="005922C1">
        <w:rPr>
          <w:rFonts w:ascii="Arial" w:hAnsi="Arial" w:cs="Arial"/>
          <w:b/>
          <w:bCs/>
          <w:color w:val="000000"/>
        </w:rPr>
        <w:t>Methodology</w:t>
      </w:r>
    </w:p>
    <w:p w14:paraId="68502DCE" w14:textId="77777777" w:rsidR="006547DD" w:rsidRPr="005922C1" w:rsidRDefault="006547DD" w:rsidP="00802B88">
      <w:pPr>
        <w:pStyle w:val="ListParagraph"/>
        <w:numPr>
          <w:ilvl w:val="0"/>
          <w:numId w:val="8"/>
        </w:numPr>
        <w:spacing w:before="120" w:after="0" w:line="360" w:lineRule="auto"/>
        <w:ind w:left="0" w:hanging="567"/>
        <w:jc w:val="both"/>
        <w:rPr>
          <w:rFonts w:ascii="Arial" w:hAnsi="Arial" w:cs="Arial"/>
          <w:color w:val="000000"/>
        </w:rPr>
      </w:pPr>
      <w:r w:rsidRPr="005922C1">
        <w:rPr>
          <w:rFonts w:ascii="Arial" w:hAnsi="Arial" w:cs="Arial"/>
          <w:color w:val="000000"/>
        </w:rPr>
        <w:t>develop elaborate methodology in the proposal including virtual interaction modality as required through (but not limited to) desk review, needs identification, interviews with SSDP TA Facility and NEB personnel</w:t>
      </w:r>
    </w:p>
    <w:p w14:paraId="66FA1F4F" w14:textId="77777777" w:rsidR="006547DD" w:rsidRPr="005922C1" w:rsidRDefault="006547DD" w:rsidP="00802B88">
      <w:pPr>
        <w:pStyle w:val="ListParagraph"/>
        <w:numPr>
          <w:ilvl w:val="0"/>
          <w:numId w:val="8"/>
        </w:numPr>
        <w:spacing w:before="120" w:after="0" w:line="360" w:lineRule="auto"/>
        <w:ind w:left="0" w:hanging="567"/>
        <w:jc w:val="both"/>
        <w:rPr>
          <w:rFonts w:ascii="Arial" w:hAnsi="Arial" w:cs="Arial"/>
          <w:color w:val="000000"/>
        </w:rPr>
      </w:pPr>
      <w:r w:rsidRPr="005922C1">
        <w:rPr>
          <w:rFonts w:ascii="Arial" w:hAnsi="Arial" w:cs="Arial"/>
          <w:color w:val="000000"/>
        </w:rPr>
        <w:t>Share drafts for review and feedback</w:t>
      </w:r>
    </w:p>
    <w:p w14:paraId="249013FC" w14:textId="77777777" w:rsidR="006547DD" w:rsidRPr="005922C1" w:rsidRDefault="006547DD" w:rsidP="00802B88">
      <w:pPr>
        <w:pStyle w:val="ListParagraph"/>
        <w:numPr>
          <w:ilvl w:val="0"/>
          <w:numId w:val="8"/>
        </w:numPr>
        <w:spacing w:before="120" w:after="0" w:line="360" w:lineRule="auto"/>
        <w:ind w:left="0" w:hanging="567"/>
        <w:jc w:val="both"/>
        <w:rPr>
          <w:rFonts w:ascii="Arial" w:hAnsi="Arial" w:cs="Arial"/>
          <w:color w:val="000000"/>
        </w:rPr>
      </w:pPr>
      <w:r w:rsidRPr="005922C1">
        <w:rPr>
          <w:rFonts w:ascii="Arial" w:hAnsi="Arial" w:cs="Arial"/>
          <w:color w:val="000000"/>
        </w:rPr>
        <w:t>Presentation and discussion sessions/workshops.</w:t>
      </w:r>
    </w:p>
    <w:p w14:paraId="465B6ECE" w14:textId="1EBB292C" w:rsidR="006547DD" w:rsidRDefault="006547DD" w:rsidP="006547DD">
      <w:pPr>
        <w:ind w:left="-426"/>
        <w:jc w:val="both"/>
        <w:rPr>
          <w:rFonts w:ascii="Arial" w:hAnsi="Arial" w:cs="Arial"/>
          <w:b/>
        </w:rPr>
      </w:pPr>
    </w:p>
    <w:p w14:paraId="0D272CB8" w14:textId="32EB3702" w:rsidR="009220E3" w:rsidRDefault="009220E3" w:rsidP="006547DD">
      <w:pPr>
        <w:ind w:left="-426"/>
        <w:jc w:val="both"/>
        <w:rPr>
          <w:rFonts w:ascii="Arial" w:hAnsi="Arial" w:cs="Arial"/>
          <w:b/>
        </w:rPr>
      </w:pPr>
      <w:bookmarkStart w:id="0" w:name="_GoBack"/>
      <w:bookmarkEnd w:id="0"/>
    </w:p>
    <w:p w14:paraId="04AA08FE" w14:textId="77777777" w:rsidR="009220E3" w:rsidRPr="005922C1" w:rsidRDefault="009220E3" w:rsidP="006547DD">
      <w:pPr>
        <w:ind w:left="-426"/>
        <w:jc w:val="both"/>
        <w:rPr>
          <w:rFonts w:ascii="Arial" w:hAnsi="Arial" w:cs="Arial"/>
          <w:b/>
        </w:rPr>
      </w:pPr>
    </w:p>
    <w:p w14:paraId="3CB6C0E2" w14:textId="77777777" w:rsidR="006547DD" w:rsidRPr="005922C1" w:rsidRDefault="006547DD" w:rsidP="006547DD">
      <w:pPr>
        <w:ind w:left="-426"/>
        <w:rPr>
          <w:rFonts w:ascii="Arial" w:hAnsi="Arial" w:cs="Arial"/>
          <w:b/>
        </w:rPr>
      </w:pPr>
      <w:r w:rsidRPr="005922C1">
        <w:rPr>
          <w:rFonts w:ascii="Arial" w:hAnsi="Arial" w:cs="Arial"/>
          <w:b/>
        </w:rPr>
        <w:t xml:space="preserve">Minimum Qualification Requirements: </w:t>
      </w:r>
    </w:p>
    <w:p w14:paraId="5CC1DCB1" w14:textId="47A6CBF0" w:rsidR="006547DD" w:rsidRPr="005922C1" w:rsidRDefault="006547DD" w:rsidP="006547DD">
      <w:pPr>
        <w:ind w:left="-426"/>
        <w:jc w:val="both"/>
        <w:rPr>
          <w:rFonts w:ascii="Arial" w:hAnsi="Arial" w:cs="Arial"/>
          <w:color w:val="000000"/>
        </w:rPr>
      </w:pPr>
      <w:r w:rsidRPr="005922C1">
        <w:rPr>
          <w:rFonts w:ascii="Arial" w:hAnsi="Arial" w:cs="Arial"/>
          <w:color w:val="000000"/>
        </w:rPr>
        <w:t xml:space="preserve">The Specialist shall preferably have </w:t>
      </w:r>
      <w:proofErr w:type="gramStart"/>
      <w:r w:rsidRPr="005922C1">
        <w:rPr>
          <w:rFonts w:ascii="Arial" w:hAnsi="Arial" w:cs="Arial"/>
          <w:color w:val="000000"/>
        </w:rPr>
        <w:t>Master’s</w:t>
      </w:r>
      <w:proofErr w:type="gramEnd"/>
      <w:r w:rsidRPr="005922C1">
        <w:rPr>
          <w:rFonts w:ascii="Arial" w:hAnsi="Arial" w:cs="Arial"/>
          <w:color w:val="000000"/>
        </w:rPr>
        <w:t xml:space="preserve"> degree in Education/Management or relevant field experience with at least 5 years in assessment and testing along with international work experience</w:t>
      </w:r>
      <w:r w:rsidR="00805730">
        <w:rPr>
          <w:rFonts w:ascii="Arial" w:hAnsi="Arial" w:cs="Arial"/>
          <w:color w:val="000000"/>
        </w:rPr>
        <w:t xml:space="preserve"> </w:t>
      </w:r>
      <w:r w:rsidRPr="005922C1">
        <w:rPr>
          <w:rFonts w:ascii="Arial" w:hAnsi="Arial" w:cs="Arial"/>
          <w:color w:val="000000"/>
        </w:rPr>
        <w:t xml:space="preserve">on testing and item banking. Familiarity with Nepali education sector and/or experience of working on assessment and examination sector in South Asia would be an advantage. </w:t>
      </w:r>
    </w:p>
    <w:p w14:paraId="143C5895" w14:textId="77777777" w:rsidR="006547DD" w:rsidRPr="005922C1" w:rsidRDefault="006547DD" w:rsidP="006547DD">
      <w:pPr>
        <w:spacing w:before="240" w:after="120"/>
        <w:ind w:left="-426"/>
        <w:jc w:val="both"/>
        <w:rPr>
          <w:rFonts w:ascii="Arial" w:hAnsi="Arial" w:cs="Arial"/>
          <w:b/>
          <w:bCs/>
          <w:color w:val="000000"/>
        </w:rPr>
      </w:pPr>
      <w:r w:rsidRPr="005922C1">
        <w:rPr>
          <w:rFonts w:ascii="Arial" w:hAnsi="Arial" w:cs="Arial"/>
          <w:b/>
          <w:bCs/>
          <w:color w:val="000000"/>
        </w:rPr>
        <w:t xml:space="preserve">Deliverables </w:t>
      </w:r>
    </w:p>
    <w:p w14:paraId="6A1EFD48" w14:textId="77777777" w:rsidR="006547DD" w:rsidRPr="005922C1" w:rsidRDefault="006547DD" w:rsidP="00802B88">
      <w:pPr>
        <w:pStyle w:val="ListParagraph"/>
        <w:numPr>
          <w:ilvl w:val="2"/>
          <w:numId w:val="5"/>
        </w:numPr>
        <w:spacing w:after="120"/>
        <w:ind w:left="0" w:hanging="426"/>
        <w:contextualSpacing w:val="0"/>
        <w:jc w:val="both"/>
        <w:rPr>
          <w:rFonts w:ascii="Arial" w:hAnsi="Arial" w:cs="Arial"/>
          <w:color w:val="000000"/>
          <w:lang w:val="en-US"/>
        </w:rPr>
      </w:pPr>
      <w:r w:rsidRPr="005922C1">
        <w:rPr>
          <w:rFonts w:ascii="Arial" w:hAnsi="Arial" w:cs="Arial"/>
          <w:color w:val="000000"/>
          <w:lang w:val="en-US"/>
        </w:rPr>
        <w:t>Terms of Reference for the 'establishment of item bank and capacity development for standardized test at NEB'.</w:t>
      </w:r>
    </w:p>
    <w:p w14:paraId="41E792FD" w14:textId="77777777" w:rsidR="006547DD" w:rsidRPr="005922C1" w:rsidRDefault="006547DD" w:rsidP="00802B88">
      <w:pPr>
        <w:pStyle w:val="ListParagraph"/>
        <w:numPr>
          <w:ilvl w:val="2"/>
          <w:numId w:val="5"/>
        </w:numPr>
        <w:spacing w:after="120"/>
        <w:ind w:left="0" w:hanging="426"/>
        <w:contextualSpacing w:val="0"/>
        <w:jc w:val="both"/>
        <w:rPr>
          <w:rFonts w:ascii="Arial" w:hAnsi="Arial" w:cs="Arial"/>
          <w:color w:val="000000"/>
          <w:lang w:val="en-US"/>
        </w:rPr>
      </w:pPr>
      <w:r w:rsidRPr="005922C1">
        <w:rPr>
          <w:rFonts w:ascii="Arial" w:hAnsi="Arial" w:cs="Arial"/>
          <w:color w:val="000000"/>
          <w:lang w:val="en-US"/>
        </w:rPr>
        <w:t>Tentative budget for 'establishment of item bank and capacity development for standardized test'.</w:t>
      </w:r>
    </w:p>
    <w:p w14:paraId="6BFED9F6" w14:textId="77777777" w:rsidR="006547DD" w:rsidRPr="005922C1" w:rsidRDefault="006547DD" w:rsidP="00802B88">
      <w:pPr>
        <w:pStyle w:val="ListParagraph"/>
        <w:numPr>
          <w:ilvl w:val="2"/>
          <w:numId w:val="5"/>
        </w:numPr>
        <w:spacing w:after="120"/>
        <w:ind w:left="0" w:hanging="426"/>
        <w:contextualSpacing w:val="0"/>
        <w:jc w:val="both"/>
        <w:rPr>
          <w:rFonts w:ascii="Arial" w:hAnsi="Arial" w:cs="Arial"/>
          <w:color w:val="000000"/>
          <w:lang w:val="en-US"/>
        </w:rPr>
      </w:pPr>
      <w:r w:rsidRPr="005922C1">
        <w:rPr>
          <w:rFonts w:ascii="Arial" w:hAnsi="Arial" w:cs="Arial"/>
          <w:color w:val="000000"/>
          <w:lang w:val="en-US"/>
        </w:rPr>
        <w:t xml:space="preserve">Suggestive notes on the bidding process, selection process, and task implementation. </w:t>
      </w:r>
    </w:p>
    <w:p w14:paraId="57417858" w14:textId="77777777" w:rsidR="00805730" w:rsidRDefault="00805730" w:rsidP="006547DD">
      <w:pPr>
        <w:ind w:left="-426"/>
        <w:rPr>
          <w:rFonts w:ascii="Arial" w:hAnsi="Arial" w:cs="Arial"/>
          <w:b/>
        </w:rPr>
      </w:pPr>
    </w:p>
    <w:p w14:paraId="37E044E1" w14:textId="27B148C5" w:rsidR="006547DD" w:rsidRPr="005922C1" w:rsidRDefault="006547DD" w:rsidP="006547DD">
      <w:pPr>
        <w:ind w:left="-426"/>
        <w:rPr>
          <w:rFonts w:ascii="Arial" w:hAnsi="Arial" w:cs="Arial"/>
          <w:b/>
        </w:rPr>
      </w:pPr>
      <w:r w:rsidRPr="005922C1">
        <w:rPr>
          <w:rFonts w:ascii="Arial" w:hAnsi="Arial" w:cs="Arial"/>
          <w:b/>
        </w:rPr>
        <w:t>Engagement Period:</w:t>
      </w:r>
    </w:p>
    <w:p w14:paraId="0ED2137D" w14:textId="77777777" w:rsidR="006547DD" w:rsidRPr="005922C1" w:rsidRDefault="006547DD" w:rsidP="006547DD">
      <w:pPr>
        <w:spacing w:line="360" w:lineRule="auto"/>
        <w:ind w:left="-426"/>
        <w:jc w:val="both"/>
        <w:rPr>
          <w:rFonts w:ascii="Arial" w:hAnsi="Arial" w:cs="Arial"/>
          <w:color w:val="000000"/>
        </w:rPr>
      </w:pPr>
      <w:r w:rsidRPr="005922C1">
        <w:rPr>
          <w:rFonts w:ascii="Arial" w:hAnsi="Arial" w:cs="Arial"/>
          <w:color w:val="000000"/>
        </w:rPr>
        <w:t xml:space="preserve">The Specialist will be engaged for 30 person days from December 2020 to January 2021 (over 2 months). If additional need is identified, it may be requested to extend the engagement accordingly. </w:t>
      </w:r>
      <w:r w:rsidRPr="005922C1">
        <w:rPr>
          <w:rStyle w:val="FootnoteReference"/>
          <w:rFonts w:ascii="Arial" w:hAnsi="Arial" w:cs="Arial"/>
          <w:color w:val="000000"/>
        </w:rPr>
        <w:footnoteReference w:id="4"/>
      </w:r>
    </w:p>
    <w:p w14:paraId="2C4259B5" w14:textId="77777777" w:rsidR="006547DD" w:rsidRPr="005922C1" w:rsidRDefault="006547DD" w:rsidP="006547DD">
      <w:pPr>
        <w:ind w:left="-426"/>
        <w:jc w:val="both"/>
        <w:rPr>
          <w:rFonts w:ascii="Arial" w:hAnsi="Arial" w:cs="Arial"/>
          <w:color w:val="000000"/>
        </w:rPr>
      </w:pPr>
    </w:p>
    <w:p w14:paraId="6FA717F3" w14:textId="77777777" w:rsidR="006547DD" w:rsidRPr="005922C1" w:rsidRDefault="006547DD" w:rsidP="006547DD">
      <w:pPr>
        <w:ind w:left="-426"/>
        <w:jc w:val="both"/>
        <w:rPr>
          <w:rFonts w:ascii="Arial" w:hAnsi="Arial" w:cs="Arial"/>
          <w:color w:val="000000"/>
        </w:rPr>
      </w:pPr>
    </w:p>
    <w:p w14:paraId="26F0E34E" w14:textId="6E2FD35F" w:rsidR="006D3724" w:rsidRPr="003D1070" w:rsidRDefault="006D3724" w:rsidP="006547DD">
      <w:pPr>
        <w:spacing w:after="0" w:line="360" w:lineRule="auto"/>
        <w:ind w:right="-540"/>
        <w:jc w:val="center"/>
        <w:rPr>
          <w:rFonts w:ascii="Arial" w:eastAsiaTheme="majorEastAsia" w:hAnsi="Arial" w:cs="Arial"/>
          <w:spacing w:val="-10"/>
          <w:kern w:val="28"/>
          <w:sz w:val="24"/>
          <w:szCs w:val="24"/>
          <w:lang w:val="en-US"/>
        </w:rPr>
      </w:pPr>
    </w:p>
    <w:sectPr w:rsidR="006D3724" w:rsidRPr="003D1070" w:rsidSect="00D330A6">
      <w:headerReference w:type="default" r:id="rId11"/>
      <w:pgSz w:w="11906" w:h="16838"/>
      <w:pgMar w:top="1440" w:right="1440" w:bottom="117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B0396" w14:textId="77777777" w:rsidR="00383B82" w:rsidRDefault="00383B82" w:rsidP="00AB23CF">
      <w:pPr>
        <w:spacing w:after="0" w:line="240" w:lineRule="auto"/>
      </w:pPr>
      <w:r>
        <w:separator/>
      </w:r>
    </w:p>
  </w:endnote>
  <w:endnote w:type="continuationSeparator" w:id="0">
    <w:p w14:paraId="5E9CF55E" w14:textId="77777777" w:rsidR="00383B82" w:rsidRDefault="00383B82" w:rsidP="00AB2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BoldMT">
    <w:altName w:val="Arial"/>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9DB71" w14:textId="77777777" w:rsidR="00383B82" w:rsidRDefault="00383B82" w:rsidP="00AB23CF">
      <w:pPr>
        <w:spacing w:after="0" w:line="240" w:lineRule="auto"/>
      </w:pPr>
      <w:r>
        <w:separator/>
      </w:r>
    </w:p>
  </w:footnote>
  <w:footnote w:type="continuationSeparator" w:id="0">
    <w:p w14:paraId="52E8DFFA" w14:textId="77777777" w:rsidR="00383B82" w:rsidRDefault="00383B82" w:rsidP="00AB23CF">
      <w:pPr>
        <w:spacing w:after="0" w:line="240" w:lineRule="auto"/>
      </w:pPr>
      <w:r>
        <w:continuationSeparator/>
      </w:r>
    </w:p>
  </w:footnote>
  <w:footnote w:id="1">
    <w:p w14:paraId="784EA8A1" w14:textId="77777777" w:rsidR="006547DD" w:rsidRPr="00FD2085" w:rsidRDefault="006547DD" w:rsidP="006547DD">
      <w:pPr>
        <w:spacing w:after="160" w:line="259" w:lineRule="auto"/>
        <w:ind w:left="284" w:hanging="284"/>
        <w:rPr>
          <w:rFonts w:ascii="Arial" w:hAnsi="Arial" w:cs="Arial"/>
          <w:sz w:val="20"/>
          <w:szCs w:val="20"/>
        </w:rPr>
      </w:pPr>
      <w:r>
        <w:rPr>
          <w:rStyle w:val="FootnoteReference"/>
        </w:rPr>
        <w:footnoteRef/>
      </w:r>
      <w:r>
        <w:t xml:space="preserve"> </w:t>
      </w:r>
      <w:r>
        <w:tab/>
      </w:r>
      <w:r w:rsidRPr="00FD2085">
        <w:rPr>
          <w:rFonts w:ascii="Arial" w:hAnsi="Arial" w:cs="Arial"/>
          <w:sz w:val="20"/>
          <w:szCs w:val="20"/>
        </w:rPr>
        <w:t xml:space="preserve">Ministry of Education. (2016). </w:t>
      </w:r>
      <w:r w:rsidRPr="00FD2085">
        <w:rPr>
          <w:rFonts w:ascii="Arial" w:hAnsi="Arial" w:cs="Arial"/>
          <w:i/>
          <w:sz w:val="20"/>
          <w:szCs w:val="20"/>
        </w:rPr>
        <w:t>School Sector Development Plan, Nepal, 2016–2023.</w:t>
      </w:r>
      <w:r w:rsidRPr="00FD2085">
        <w:rPr>
          <w:rFonts w:ascii="Arial" w:hAnsi="Arial" w:cs="Arial"/>
          <w:sz w:val="20"/>
          <w:szCs w:val="20"/>
        </w:rPr>
        <w:t xml:space="preserve"> Kathmandu: Ministry of Education, Government of Nepal. After the MTR, the government decided to end the SSDP by July 2021 and develop new education plan.</w:t>
      </w:r>
    </w:p>
  </w:footnote>
  <w:footnote w:id="2">
    <w:p w14:paraId="7CA8234B" w14:textId="77777777" w:rsidR="006547DD" w:rsidRPr="00FD2085" w:rsidRDefault="006547DD" w:rsidP="006547DD">
      <w:pPr>
        <w:pStyle w:val="FootnoteText"/>
        <w:ind w:left="284" w:hanging="284"/>
        <w:rPr>
          <w:rFonts w:ascii="Arial" w:hAnsi="Arial" w:cs="Arial"/>
          <w:sz w:val="20"/>
          <w:szCs w:val="20"/>
          <w:lang w:val="en-US"/>
        </w:rPr>
      </w:pPr>
      <w:r w:rsidRPr="00C80E3D">
        <w:rPr>
          <w:rStyle w:val="FootnoteReference"/>
          <w:rFonts w:ascii="Times New Roman" w:hAnsi="Times New Roman" w:cs="Times New Roman"/>
        </w:rPr>
        <w:footnoteRef/>
      </w:r>
      <w:r w:rsidRPr="00C80E3D">
        <w:rPr>
          <w:rFonts w:ascii="Times New Roman" w:hAnsi="Times New Roman" w:cs="Times New Roman"/>
        </w:rPr>
        <w:t xml:space="preserve"> </w:t>
      </w:r>
      <w:r>
        <w:rPr>
          <w:rFonts w:ascii="Times New Roman" w:hAnsi="Times New Roman" w:cs="Times New Roman"/>
        </w:rPr>
        <w:tab/>
      </w:r>
      <w:r w:rsidRPr="00FD2085">
        <w:rPr>
          <w:rFonts w:ascii="Arial" w:hAnsi="Arial" w:cs="Arial"/>
          <w:sz w:val="20"/>
          <w:szCs w:val="20"/>
          <w:lang w:val="en-US"/>
        </w:rPr>
        <w:t>There might be chance of loss of history of the item in this transfer. At present these are maintained in the track change mode as far as possible.</w:t>
      </w:r>
    </w:p>
  </w:footnote>
  <w:footnote w:id="3">
    <w:p w14:paraId="595EE95C" w14:textId="77777777" w:rsidR="006547DD" w:rsidRPr="00742F29" w:rsidRDefault="006547DD" w:rsidP="006547DD">
      <w:pPr>
        <w:pStyle w:val="FootnoteText"/>
        <w:rPr>
          <w:rFonts w:ascii="Arial" w:hAnsi="Arial" w:cs="Arial"/>
          <w:sz w:val="20"/>
          <w:szCs w:val="20"/>
          <w:lang w:val="en-US"/>
        </w:rPr>
      </w:pPr>
      <w:r w:rsidRPr="00FD2085">
        <w:rPr>
          <w:rStyle w:val="FootnoteReference"/>
          <w:rFonts w:ascii="Arial" w:hAnsi="Arial" w:cs="Arial"/>
          <w:sz w:val="20"/>
          <w:szCs w:val="20"/>
        </w:rPr>
        <w:footnoteRef/>
      </w:r>
      <w:r w:rsidRPr="00FD2085">
        <w:rPr>
          <w:rFonts w:ascii="Arial" w:hAnsi="Arial" w:cs="Arial"/>
          <w:sz w:val="20"/>
          <w:szCs w:val="20"/>
        </w:rPr>
        <w:t xml:space="preserve"> </w:t>
      </w:r>
      <w:r>
        <w:rPr>
          <w:rFonts w:ascii="Arial" w:hAnsi="Arial" w:cs="Arial"/>
          <w:sz w:val="20"/>
          <w:szCs w:val="20"/>
        </w:rPr>
        <w:t xml:space="preserve">   </w:t>
      </w:r>
      <w:r w:rsidRPr="00FD2085">
        <w:rPr>
          <w:rFonts w:ascii="Arial" w:hAnsi="Arial" w:cs="Arial"/>
          <w:sz w:val="20"/>
          <w:szCs w:val="20"/>
          <w:lang w:val="en-US"/>
        </w:rPr>
        <w:t xml:space="preserve">During discussions with NEB, it has been emphasized that renewal of item banking </w:t>
      </w:r>
      <w:proofErr w:type="gramStart"/>
      <w:r w:rsidRPr="00FD2085">
        <w:rPr>
          <w:rFonts w:ascii="Arial" w:hAnsi="Arial" w:cs="Arial"/>
          <w:sz w:val="20"/>
          <w:szCs w:val="20"/>
          <w:lang w:val="en-US"/>
        </w:rPr>
        <w:t xml:space="preserve">software </w:t>
      </w:r>
      <w:r>
        <w:rPr>
          <w:rFonts w:ascii="Arial" w:hAnsi="Arial" w:cs="Arial"/>
          <w:sz w:val="20"/>
          <w:szCs w:val="20"/>
          <w:lang w:val="en-US"/>
        </w:rPr>
        <w:t xml:space="preserve"> </w:t>
      </w:r>
      <w:r w:rsidRPr="00FD2085">
        <w:rPr>
          <w:rFonts w:ascii="Arial" w:hAnsi="Arial" w:cs="Arial"/>
          <w:sz w:val="20"/>
          <w:szCs w:val="20"/>
          <w:lang w:val="en-US"/>
        </w:rPr>
        <w:t>should</w:t>
      </w:r>
      <w:proofErr w:type="gramEnd"/>
      <w:r w:rsidRPr="00FD2085">
        <w:rPr>
          <w:rFonts w:ascii="Arial" w:hAnsi="Arial" w:cs="Arial"/>
          <w:sz w:val="20"/>
          <w:szCs w:val="20"/>
          <w:lang w:val="en-US"/>
        </w:rPr>
        <w:t xml:space="preserve"> not be mandatory for NEB when purchasing software. When an update is required it would be done by NEB.</w:t>
      </w:r>
    </w:p>
  </w:footnote>
  <w:footnote w:id="4">
    <w:p w14:paraId="292B44AB" w14:textId="77777777" w:rsidR="006547DD" w:rsidRPr="00FD2085" w:rsidRDefault="006547DD" w:rsidP="006547DD">
      <w:pPr>
        <w:pStyle w:val="FootnoteText"/>
        <w:rPr>
          <w:rFonts w:ascii="Arial" w:hAnsi="Arial" w:cs="Arial"/>
          <w:sz w:val="20"/>
          <w:szCs w:val="20"/>
        </w:rPr>
      </w:pPr>
      <w:r w:rsidRPr="00FD2085">
        <w:rPr>
          <w:rFonts w:ascii="Arial" w:hAnsi="Arial" w:cs="Arial"/>
          <w:sz w:val="20"/>
          <w:szCs w:val="20"/>
          <w:vertAlign w:val="superscript"/>
          <w:lang w:val="en-US"/>
        </w:rPr>
        <w:footnoteRef/>
      </w:r>
      <w:r w:rsidRPr="00FD2085">
        <w:rPr>
          <w:rFonts w:ascii="Arial" w:hAnsi="Arial" w:cs="Arial"/>
          <w:sz w:val="20"/>
          <w:szCs w:val="20"/>
          <w:lang w:val="en-US"/>
        </w:rPr>
        <w:t xml:space="preserve"> The engagement period (Dec ’20-Jan ’21) is contingent to completion of recruitment and contracting. It is to be understood that the engagement period of 30 days over 2 months period will start once the contractual formalities with the Specialist is completed.</w:t>
      </w:r>
      <w:r w:rsidRPr="00FD2085">
        <w:rPr>
          <w:rFonts w:ascii="Arial" w:hAnsi="Arial" w:cs="Arial"/>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05F77" w14:textId="7F594DB2" w:rsidR="007F74D9" w:rsidRDefault="007F74D9">
    <w:pPr>
      <w:pStyle w:val="Header"/>
    </w:pPr>
    <w:r>
      <w:rPr>
        <w:rFonts w:ascii="Gill Sans MT" w:hAnsi="Gill Sans MT"/>
        <w:noProof/>
        <w:lang w:eastAsia="en-GB"/>
      </w:rPr>
      <w:drawing>
        <wp:anchor distT="0" distB="0" distL="114300" distR="114300" simplePos="0" relativeHeight="251659264" behindDoc="0" locked="0" layoutInCell="1" allowOverlap="1" wp14:anchorId="2006A1D3" wp14:editId="29D75651">
          <wp:simplePos x="0" y="0"/>
          <wp:positionH relativeFrom="column">
            <wp:posOffset>-342900</wp:posOffset>
          </wp:positionH>
          <wp:positionV relativeFrom="paragraph">
            <wp:posOffset>18415</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30A1B"/>
    <w:multiLevelType w:val="hybridMultilevel"/>
    <w:tmpl w:val="66B6E6DA"/>
    <w:lvl w:ilvl="0" w:tplc="04090011">
      <w:start w:val="1"/>
      <w:numFmt w:val="decimal"/>
      <w:lvlText w:val="%1)"/>
      <w:lvlJc w:val="lef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E5175A2"/>
    <w:multiLevelType w:val="hybridMultilevel"/>
    <w:tmpl w:val="2F4C025C"/>
    <w:lvl w:ilvl="0" w:tplc="838E75D6">
      <w:numFmt w:val="bullet"/>
      <w:lvlText w:val="-"/>
      <w:lvlJc w:val="left"/>
      <w:pPr>
        <w:ind w:left="720" w:hanging="360"/>
      </w:pPr>
      <w:rPr>
        <w:rFonts w:ascii="Arial" w:eastAsiaTheme="minorEastAsia"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44937"/>
    <w:multiLevelType w:val="hybridMultilevel"/>
    <w:tmpl w:val="0220ED1E"/>
    <w:lvl w:ilvl="0" w:tplc="A58C6F1A">
      <w:numFmt w:val="bullet"/>
      <w:lvlText w:val="-"/>
      <w:lvlJc w:val="left"/>
      <w:pPr>
        <w:ind w:left="294" w:hanging="360"/>
      </w:pPr>
      <w:rPr>
        <w:rFonts w:ascii="Calibri" w:eastAsia="Times New Roman" w:hAnsi="Calibri" w:cs="Calibri"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4" w15:restartNumberingAfterBreak="0">
    <w:nsid w:val="157C66AC"/>
    <w:multiLevelType w:val="hybridMultilevel"/>
    <w:tmpl w:val="552A9E82"/>
    <w:lvl w:ilvl="0" w:tplc="A58C6F1A">
      <w:numFmt w:val="bullet"/>
      <w:lvlText w:val="-"/>
      <w:lvlJc w:val="left"/>
      <w:pPr>
        <w:ind w:left="294" w:hanging="360"/>
      </w:pPr>
      <w:rPr>
        <w:rFonts w:ascii="Calibri" w:eastAsia="Times New Roman" w:hAnsi="Calibri" w:cs="Calibri"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6" w15:restartNumberingAfterBreak="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7" w15:restartNumberingAfterBreak="0">
    <w:nsid w:val="72074140"/>
    <w:multiLevelType w:val="hybridMultilevel"/>
    <w:tmpl w:val="C8E82A0E"/>
    <w:lvl w:ilvl="0" w:tplc="838E75D6">
      <w:numFmt w:val="bullet"/>
      <w:lvlText w:val="-"/>
      <w:lvlJc w:val="left"/>
      <w:pPr>
        <w:ind w:left="644" w:hanging="360"/>
      </w:pPr>
      <w:rPr>
        <w:rFonts w:ascii="Arial" w:eastAsiaTheme="minorEastAsia" w:hAnsi="Arial" w:cs="Aria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7CC861E9"/>
    <w:multiLevelType w:val="hybridMultilevel"/>
    <w:tmpl w:val="017C4710"/>
    <w:lvl w:ilvl="0" w:tplc="04090011">
      <w:start w:val="1"/>
      <w:numFmt w:val="decimal"/>
      <w:lvlText w:val="%1)"/>
      <w:lvlJc w:val="left"/>
      <w:pPr>
        <w:ind w:left="-360" w:hanging="360"/>
      </w:pPr>
    </w:lvl>
    <w:lvl w:ilvl="1" w:tplc="04090019">
      <w:start w:val="1"/>
      <w:numFmt w:val="lowerLetter"/>
      <w:lvlText w:val="%2."/>
      <w:lvlJc w:val="left"/>
      <w:pPr>
        <w:ind w:left="360" w:hanging="360"/>
      </w:pPr>
    </w:lvl>
    <w:lvl w:ilvl="2" w:tplc="838E75D6">
      <w:numFmt w:val="bullet"/>
      <w:lvlText w:val="-"/>
      <w:lvlJc w:val="left"/>
      <w:pPr>
        <w:ind w:left="1260" w:hanging="360"/>
      </w:pPr>
      <w:rPr>
        <w:rFonts w:ascii="Arial" w:eastAsiaTheme="minorEastAsia" w:hAnsi="Arial" w:cs="Arial" w:hint="default"/>
      </w:r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5"/>
  </w:num>
  <w:num w:numId="2">
    <w:abstractNumId w:val="6"/>
  </w:num>
  <w:num w:numId="3">
    <w:abstractNumId w:val="3"/>
  </w:num>
  <w:num w:numId="4">
    <w:abstractNumId w:val="0"/>
  </w:num>
  <w:num w:numId="5">
    <w:abstractNumId w:val="8"/>
  </w:num>
  <w:num w:numId="6">
    <w:abstractNumId w:val="7"/>
  </w:num>
  <w:num w:numId="7">
    <w:abstractNumId w:val="1"/>
  </w:num>
  <w:num w:numId="8">
    <w:abstractNumId w:val="2"/>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4CFB"/>
    <w:rsid w:val="00027239"/>
    <w:rsid w:val="00074B0A"/>
    <w:rsid w:val="000A59C1"/>
    <w:rsid w:val="000D2821"/>
    <w:rsid w:val="001461BB"/>
    <w:rsid w:val="001A07B0"/>
    <w:rsid w:val="001B06AF"/>
    <w:rsid w:val="001B7EF4"/>
    <w:rsid w:val="001D17DF"/>
    <w:rsid w:val="00214D2C"/>
    <w:rsid w:val="002278C6"/>
    <w:rsid w:val="0024067C"/>
    <w:rsid w:val="00276BEB"/>
    <w:rsid w:val="002817B4"/>
    <w:rsid w:val="002B7EA6"/>
    <w:rsid w:val="002C7243"/>
    <w:rsid w:val="002E34AF"/>
    <w:rsid w:val="00330281"/>
    <w:rsid w:val="00383B82"/>
    <w:rsid w:val="003B0506"/>
    <w:rsid w:val="003B0BE8"/>
    <w:rsid w:val="003D1070"/>
    <w:rsid w:val="003D756B"/>
    <w:rsid w:val="003E6E78"/>
    <w:rsid w:val="003F3714"/>
    <w:rsid w:val="00403735"/>
    <w:rsid w:val="00416984"/>
    <w:rsid w:val="004170D3"/>
    <w:rsid w:val="00426357"/>
    <w:rsid w:val="00430833"/>
    <w:rsid w:val="00456DF4"/>
    <w:rsid w:val="00477F7A"/>
    <w:rsid w:val="00492FD6"/>
    <w:rsid w:val="004F5028"/>
    <w:rsid w:val="0052224A"/>
    <w:rsid w:val="00547B56"/>
    <w:rsid w:val="0057188C"/>
    <w:rsid w:val="00587B4D"/>
    <w:rsid w:val="006061EC"/>
    <w:rsid w:val="00612545"/>
    <w:rsid w:val="00625675"/>
    <w:rsid w:val="006547DD"/>
    <w:rsid w:val="00667723"/>
    <w:rsid w:val="006D1771"/>
    <w:rsid w:val="006D3724"/>
    <w:rsid w:val="007322EA"/>
    <w:rsid w:val="007424F1"/>
    <w:rsid w:val="00754D39"/>
    <w:rsid w:val="007A3ABD"/>
    <w:rsid w:val="007A7E83"/>
    <w:rsid w:val="007E4924"/>
    <w:rsid w:val="007E7DED"/>
    <w:rsid w:val="007F74D9"/>
    <w:rsid w:val="008005CB"/>
    <w:rsid w:val="00802B88"/>
    <w:rsid w:val="00805730"/>
    <w:rsid w:val="008118D1"/>
    <w:rsid w:val="00827CE0"/>
    <w:rsid w:val="0084271F"/>
    <w:rsid w:val="00864DEC"/>
    <w:rsid w:val="008D332E"/>
    <w:rsid w:val="008F2B24"/>
    <w:rsid w:val="00903C41"/>
    <w:rsid w:val="009220E3"/>
    <w:rsid w:val="009748EB"/>
    <w:rsid w:val="00987E59"/>
    <w:rsid w:val="009E7E24"/>
    <w:rsid w:val="00A22FFD"/>
    <w:rsid w:val="00A701B8"/>
    <w:rsid w:val="00A86678"/>
    <w:rsid w:val="00AA48B6"/>
    <w:rsid w:val="00AB23CF"/>
    <w:rsid w:val="00AB36C5"/>
    <w:rsid w:val="00AC3A04"/>
    <w:rsid w:val="00AC3E77"/>
    <w:rsid w:val="00B01B37"/>
    <w:rsid w:val="00B16CDA"/>
    <w:rsid w:val="00B26CB0"/>
    <w:rsid w:val="00B30F9C"/>
    <w:rsid w:val="00B56D43"/>
    <w:rsid w:val="00B80547"/>
    <w:rsid w:val="00B82C76"/>
    <w:rsid w:val="00BA7F59"/>
    <w:rsid w:val="00BE17AB"/>
    <w:rsid w:val="00C0526C"/>
    <w:rsid w:val="00C20D84"/>
    <w:rsid w:val="00C54CFB"/>
    <w:rsid w:val="00C56164"/>
    <w:rsid w:val="00C8554B"/>
    <w:rsid w:val="00C87E18"/>
    <w:rsid w:val="00D330A6"/>
    <w:rsid w:val="00D35999"/>
    <w:rsid w:val="00DA4D9F"/>
    <w:rsid w:val="00DC13FD"/>
    <w:rsid w:val="00E1671D"/>
    <w:rsid w:val="00E21816"/>
    <w:rsid w:val="00E22723"/>
    <w:rsid w:val="00E41EE0"/>
    <w:rsid w:val="00EA77AF"/>
    <w:rsid w:val="00EB3C32"/>
    <w:rsid w:val="00EB4F16"/>
    <w:rsid w:val="00EC7F9A"/>
    <w:rsid w:val="00F335A0"/>
    <w:rsid w:val="00F37191"/>
    <w:rsid w:val="00F37EB8"/>
    <w:rsid w:val="00FC6409"/>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FA071"/>
  <w15:docId w15:val="{DCB21AE1-D106-4843-931A-ED30822C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1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2,List Paragraph (numbered (a)),References,Source,Main numbered paragraph,List Paragraph1,Recommendation,List Paragraph11,Bulleted List Paragraph,Bullet List,FooterText,Colorful List Accent 1,numbered,Paragraphe de liste1,列出段落,Main"/>
    <w:basedOn w:val="Normal"/>
    <w:link w:val="ListParagraphChar"/>
    <w:uiPriority w:val="34"/>
    <w:qFormat/>
    <w:rsid w:val="00A701B8"/>
    <w:pPr>
      <w:ind w:left="720"/>
      <w:contextualSpacing/>
    </w:pPr>
  </w:style>
  <w:style w:type="paragraph" w:styleId="Title">
    <w:name w:val="Title"/>
    <w:basedOn w:val="Normal"/>
    <w:next w:val="Normal"/>
    <w:link w:val="TitleChar"/>
    <w:uiPriority w:val="10"/>
    <w:qFormat/>
    <w:rsid w:val="00A701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1B8"/>
    <w:rPr>
      <w:rFonts w:asciiTheme="majorHAnsi" w:eastAsiaTheme="majorEastAsia" w:hAnsiTheme="majorHAnsi" w:cstheme="majorBidi"/>
      <w:spacing w:val="-10"/>
      <w:kern w:val="28"/>
      <w:sz w:val="56"/>
      <w:szCs w:val="56"/>
    </w:rPr>
  </w:style>
  <w:style w:type="paragraph" w:customStyle="1" w:styleId="MRheading1">
    <w:name w:val="M&amp;R heading 1"/>
    <w:basedOn w:val="Normal"/>
    <w:rsid w:val="00A701B8"/>
    <w:pPr>
      <w:keepNext/>
      <w:keepLines/>
      <w:numPr>
        <w:numId w:val="1"/>
      </w:numPr>
      <w:spacing w:before="240" w:after="0" w:line="360" w:lineRule="auto"/>
      <w:jc w:val="both"/>
    </w:pPr>
    <w:rPr>
      <w:rFonts w:ascii="Arial" w:eastAsia="Times New Roman" w:hAnsi="Arial" w:cs="Times New Roman"/>
      <w:b/>
      <w:szCs w:val="20"/>
      <w:u w:val="single"/>
      <w:lang w:eastAsia="en-GB"/>
    </w:rPr>
  </w:style>
  <w:style w:type="paragraph" w:customStyle="1" w:styleId="MRheading2">
    <w:name w:val="M&amp;R heading 2"/>
    <w:basedOn w:val="Normal"/>
    <w:link w:val="MRheading2Char"/>
    <w:rsid w:val="00A701B8"/>
    <w:pPr>
      <w:numPr>
        <w:ilvl w:val="1"/>
        <w:numId w:val="1"/>
      </w:numPr>
      <w:spacing w:before="240" w:after="0" w:line="360" w:lineRule="auto"/>
      <w:jc w:val="both"/>
      <w:outlineLvl w:val="1"/>
    </w:pPr>
    <w:rPr>
      <w:rFonts w:ascii="Arial" w:eastAsia="Times New Roman" w:hAnsi="Arial" w:cs="Times New Roman"/>
      <w:szCs w:val="20"/>
      <w:lang w:eastAsia="en-GB"/>
    </w:rPr>
  </w:style>
  <w:style w:type="paragraph" w:customStyle="1" w:styleId="MRheading3">
    <w:name w:val="M&amp;R heading 3"/>
    <w:basedOn w:val="Normal"/>
    <w:rsid w:val="00A701B8"/>
    <w:pPr>
      <w:numPr>
        <w:ilvl w:val="2"/>
        <w:numId w:val="1"/>
      </w:numPr>
      <w:spacing w:before="240" w:after="0" w:line="360" w:lineRule="auto"/>
      <w:jc w:val="both"/>
      <w:outlineLvl w:val="2"/>
    </w:pPr>
    <w:rPr>
      <w:rFonts w:ascii="Arial" w:eastAsia="Times New Roman" w:hAnsi="Arial" w:cs="Times New Roman"/>
      <w:szCs w:val="20"/>
      <w:lang w:eastAsia="en-GB"/>
    </w:rPr>
  </w:style>
  <w:style w:type="paragraph" w:customStyle="1" w:styleId="MRheading4">
    <w:name w:val="M&amp;R heading 4"/>
    <w:basedOn w:val="Normal"/>
    <w:rsid w:val="00A701B8"/>
    <w:pPr>
      <w:numPr>
        <w:ilvl w:val="3"/>
        <w:numId w:val="1"/>
      </w:numPr>
      <w:spacing w:before="240" w:after="0" w:line="360" w:lineRule="auto"/>
      <w:jc w:val="both"/>
      <w:outlineLvl w:val="3"/>
    </w:pPr>
    <w:rPr>
      <w:rFonts w:ascii="Arial" w:eastAsia="Times New Roman" w:hAnsi="Arial" w:cs="Times New Roman"/>
      <w:szCs w:val="20"/>
      <w:lang w:eastAsia="en-GB"/>
    </w:rPr>
  </w:style>
  <w:style w:type="paragraph" w:customStyle="1" w:styleId="MRheading5">
    <w:name w:val="M&amp;R heading 5"/>
    <w:basedOn w:val="Normal"/>
    <w:rsid w:val="00A701B8"/>
    <w:pPr>
      <w:numPr>
        <w:ilvl w:val="4"/>
        <w:numId w:val="1"/>
      </w:numPr>
      <w:spacing w:before="240" w:after="0" w:line="360" w:lineRule="auto"/>
      <w:jc w:val="both"/>
      <w:outlineLvl w:val="4"/>
    </w:pPr>
    <w:rPr>
      <w:rFonts w:ascii="Arial" w:eastAsia="Times New Roman" w:hAnsi="Arial" w:cs="Times New Roman"/>
      <w:szCs w:val="20"/>
      <w:lang w:eastAsia="en-GB"/>
    </w:rPr>
  </w:style>
  <w:style w:type="paragraph" w:customStyle="1" w:styleId="MRheading6">
    <w:name w:val="M&amp;R heading 6"/>
    <w:basedOn w:val="Normal"/>
    <w:rsid w:val="00A701B8"/>
    <w:pPr>
      <w:numPr>
        <w:ilvl w:val="5"/>
        <w:numId w:val="1"/>
      </w:numPr>
      <w:spacing w:before="240" w:after="0" w:line="360" w:lineRule="auto"/>
      <w:jc w:val="both"/>
      <w:outlineLvl w:val="5"/>
    </w:pPr>
    <w:rPr>
      <w:rFonts w:ascii="Arial" w:eastAsia="Times New Roman" w:hAnsi="Arial" w:cs="Times New Roman"/>
      <w:szCs w:val="20"/>
      <w:lang w:eastAsia="en-GB"/>
    </w:rPr>
  </w:style>
  <w:style w:type="paragraph" w:customStyle="1" w:styleId="MRheading7">
    <w:name w:val="M&amp;R heading 7"/>
    <w:basedOn w:val="Normal"/>
    <w:rsid w:val="00A701B8"/>
    <w:pPr>
      <w:numPr>
        <w:ilvl w:val="6"/>
        <w:numId w:val="1"/>
      </w:numPr>
      <w:spacing w:before="240" w:after="0" w:line="360" w:lineRule="auto"/>
      <w:jc w:val="both"/>
      <w:outlineLvl w:val="6"/>
    </w:pPr>
    <w:rPr>
      <w:rFonts w:ascii="Arial" w:eastAsia="Times New Roman" w:hAnsi="Arial" w:cs="Times New Roman"/>
      <w:szCs w:val="20"/>
      <w:lang w:eastAsia="en-GB"/>
    </w:rPr>
  </w:style>
  <w:style w:type="paragraph" w:customStyle="1" w:styleId="MRheading8">
    <w:name w:val="M&amp;R heading 8"/>
    <w:basedOn w:val="Normal"/>
    <w:rsid w:val="00A701B8"/>
    <w:pPr>
      <w:numPr>
        <w:ilvl w:val="7"/>
        <w:numId w:val="1"/>
      </w:numPr>
      <w:spacing w:before="240" w:after="0" w:line="360" w:lineRule="auto"/>
      <w:jc w:val="both"/>
      <w:outlineLvl w:val="7"/>
    </w:pPr>
    <w:rPr>
      <w:rFonts w:ascii="Arial" w:eastAsia="Times New Roman" w:hAnsi="Arial" w:cs="Times New Roman"/>
      <w:szCs w:val="20"/>
      <w:lang w:eastAsia="en-GB"/>
    </w:rPr>
  </w:style>
  <w:style w:type="paragraph" w:customStyle="1" w:styleId="MRheading9">
    <w:name w:val="M&amp;R heading 9"/>
    <w:basedOn w:val="Normal"/>
    <w:rsid w:val="00A701B8"/>
    <w:pPr>
      <w:numPr>
        <w:ilvl w:val="8"/>
        <w:numId w:val="1"/>
      </w:numPr>
      <w:spacing w:before="240" w:after="0" w:line="360" w:lineRule="auto"/>
      <w:jc w:val="both"/>
      <w:outlineLvl w:val="8"/>
    </w:pPr>
    <w:rPr>
      <w:rFonts w:ascii="Arial" w:eastAsia="Times New Roman" w:hAnsi="Arial" w:cs="Times New Roman"/>
      <w:szCs w:val="20"/>
      <w:lang w:eastAsia="en-GB"/>
    </w:rPr>
  </w:style>
  <w:style w:type="table" w:styleId="TableGrid">
    <w:name w:val="Table Grid"/>
    <w:basedOn w:val="TableNormal"/>
    <w:uiPriority w:val="59"/>
    <w:rsid w:val="003E6E78"/>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Schedule1">
    <w:name w:val="M&amp;R Schedule 1"/>
    <w:basedOn w:val="Normal"/>
    <w:next w:val="Normal"/>
    <w:rsid w:val="003E6E78"/>
    <w:pPr>
      <w:keepNext/>
      <w:keepLines/>
      <w:numPr>
        <w:numId w:val="2"/>
      </w:numPr>
      <w:spacing w:before="240" w:after="0" w:line="360" w:lineRule="auto"/>
      <w:jc w:val="center"/>
      <w:outlineLvl w:val="0"/>
    </w:pPr>
    <w:rPr>
      <w:rFonts w:ascii="Arial" w:eastAsia="Times New Roman" w:hAnsi="Arial" w:cs="Times New Roman"/>
      <w:b/>
      <w:szCs w:val="20"/>
      <w:u w:val="single"/>
      <w:lang w:eastAsia="en-GB"/>
    </w:rPr>
  </w:style>
  <w:style w:type="paragraph" w:customStyle="1" w:styleId="MRNoHead1">
    <w:name w:val="M&amp;R No Head 1"/>
    <w:basedOn w:val="Normal"/>
    <w:rsid w:val="00E41EE0"/>
    <w:pPr>
      <w:numPr>
        <w:numId w:val="3"/>
      </w:numPr>
      <w:spacing w:before="240" w:after="0" w:line="360" w:lineRule="auto"/>
      <w:jc w:val="both"/>
    </w:pPr>
    <w:rPr>
      <w:rFonts w:ascii="Arial" w:eastAsia="Times New Roman" w:hAnsi="Arial" w:cs="Times New Roman"/>
      <w:szCs w:val="20"/>
      <w:lang w:eastAsia="en-GB"/>
    </w:rPr>
  </w:style>
  <w:style w:type="paragraph" w:customStyle="1" w:styleId="MRNoHead2">
    <w:name w:val="M&amp;R No Head 2"/>
    <w:basedOn w:val="MRNoHead1"/>
    <w:rsid w:val="00E41EE0"/>
    <w:pPr>
      <w:numPr>
        <w:ilvl w:val="1"/>
      </w:numPr>
    </w:pPr>
  </w:style>
  <w:style w:type="paragraph" w:customStyle="1" w:styleId="MRNoHead3">
    <w:name w:val="M&amp;R No Head 3"/>
    <w:basedOn w:val="MRNoHead1"/>
    <w:rsid w:val="00E41EE0"/>
    <w:pPr>
      <w:numPr>
        <w:ilvl w:val="2"/>
      </w:numPr>
    </w:pPr>
  </w:style>
  <w:style w:type="paragraph" w:customStyle="1" w:styleId="MRNoHead4">
    <w:name w:val="M&amp;R No Head 4"/>
    <w:basedOn w:val="Normal"/>
    <w:rsid w:val="00E41EE0"/>
    <w:pPr>
      <w:numPr>
        <w:ilvl w:val="3"/>
        <w:numId w:val="3"/>
      </w:numPr>
      <w:spacing w:before="240" w:after="0" w:line="360" w:lineRule="auto"/>
      <w:jc w:val="both"/>
    </w:pPr>
    <w:rPr>
      <w:rFonts w:ascii="Arial" w:eastAsia="Times New Roman" w:hAnsi="Arial" w:cs="Times New Roman"/>
      <w:szCs w:val="20"/>
      <w:lang w:eastAsia="en-GB"/>
    </w:rPr>
  </w:style>
  <w:style w:type="paragraph" w:customStyle="1" w:styleId="MRNoHead5">
    <w:name w:val="M&amp;R No Head 5"/>
    <w:basedOn w:val="MRNoHead1"/>
    <w:rsid w:val="00E41EE0"/>
    <w:pPr>
      <w:numPr>
        <w:ilvl w:val="4"/>
      </w:numPr>
    </w:pPr>
  </w:style>
  <w:style w:type="paragraph" w:customStyle="1" w:styleId="MRNoHead6">
    <w:name w:val="M&amp;R No Head 6"/>
    <w:basedOn w:val="MRNoHead1"/>
    <w:rsid w:val="00E41EE0"/>
    <w:pPr>
      <w:numPr>
        <w:ilvl w:val="5"/>
      </w:numPr>
    </w:pPr>
  </w:style>
  <w:style w:type="paragraph" w:customStyle="1" w:styleId="MRNoHead7">
    <w:name w:val="M&amp;R No Head 7"/>
    <w:basedOn w:val="MRNoHead1"/>
    <w:rsid w:val="00E41EE0"/>
    <w:pPr>
      <w:numPr>
        <w:ilvl w:val="6"/>
      </w:numPr>
    </w:pPr>
  </w:style>
  <w:style w:type="paragraph" w:customStyle="1" w:styleId="MRNoHead8">
    <w:name w:val="M&amp;R No Head 8"/>
    <w:basedOn w:val="MRNoHead1"/>
    <w:rsid w:val="00E41EE0"/>
    <w:pPr>
      <w:numPr>
        <w:ilvl w:val="7"/>
      </w:numPr>
    </w:pPr>
  </w:style>
  <w:style w:type="paragraph" w:customStyle="1" w:styleId="MRNoHead9">
    <w:name w:val="M&amp;R No Head 9"/>
    <w:basedOn w:val="MRNoHead1"/>
    <w:rsid w:val="00E41EE0"/>
    <w:pPr>
      <w:numPr>
        <w:ilvl w:val="8"/>
      </w:numPr>
    </w:pPr>
  </w:style>
  <w:style w:type="paragraph" w:customStyle="1" w:styleId="MRSchedule2">
    <w:name w:val="M&amp;R Schedule 2"/>
    <w:basedOn w:val="MRSchedule1"/>
    <w:next w:val="Normal"/>
    <w:rsid w:val="00E41EE0"/>
    <w:pPr>
      <w:numPr>
        <w:numId w:val="0"/>
      </w:numPr>
      <w:outlineLvl w:val="1"/>
    </w:pPr>
    <w:rPr>
      <w:b w:val="0"/>
    </w:rPr>
  </w:style>
  <w:style w:type="character" w:customStyle="1" w:styleId="MRheading2Char">
    <w:name w:val="M&amp;R heading 2 Char"/>
    <w:link w:val="MRheading2"/>
    <w:locked/>
    <w:rsid w:val="00B26CB0"/>
    <w:rPr>
      <w:rFonts w:ascii="Arial" w:eastAsia="Times New Roman" w:hAnsi="Arial" w:cs="Times New Roman"/>
      <w:szCs w:val="20"/>
      <w:lang w:eastAsia="en-GB"/>
    </w:rPr>
  </w:style>
  <w:style w:type="paragraph" w:customStyle="1" w:styleId="Default">
    <w:name w:val="Default"/>
    <w:rsid w:val="002B7EA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547B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B56"/>
    <w:rPr>
      <w:rFonts w:ascii="Segoe UI" w:hAnsi="Segoe UI" w:cs="Segoe UI"/>
      <w:sz w:val="18"/>
      <w:szCs w:val="18"/>
    </w:rPr>
  </w:style>
  <w:style w:type="paragraph" w:styleId="FootnoteText">
    <w:name w:val="footnote text"/>
    <w:basedOn w:val="Normal"/>
    <w:link w:val="FootnoteTextChar"/>
    <w:uiPriority w:val="99"/>
    <w:unhideWhenUsed/>
    <w:rsid w:val="00547B56"/>
    <w:pPr>
      <w:spacing w:after="0" w:line="240" w:lineRule="auto"/>
    </w:pPr>
    <w:rPr>
      <w:sz w:val="24"/>
      <w:szCs w:val="24"/>
    </w:rPr>
  </w:style>
  <w:style w:type="character" w:customStyle="1" w:styleId="FootnoteTextChar">
    <w:name w:val="Footnote Text Char"/>
    <w:basedOn w:val="DefaultParagraphFont"/>
    <w:link w:val="FootnoteText"/>
    <w:uiPriority w:val="99"/>
    <w:rsid w:val="00547B56"/>
    <w:rPr>
      <w:sz w:val="24"/>
      <w:szCs w:val="24"/>
    </w:rPr>
  </w:style>
  <w:style w:type="character" w:styleId="FootnoteReference">
    <w:name w:val="footnote reference"/>
    <w:basedOn w:val="DefaultParagraphFont"/>
    <w:uiPriority w:val="99"/>
    <w:unhideWhenUsed/>
    <w:rsid w:val="00547B56"/>
    <w:rPr>
      <w:vertAlign w:val="superscript"/>
    </w:rPr>
  </w:style>
  <w:style w:type="character" w:styleId="CommentReference">
    <w:name w:val="annotation reference"/>
    <w:basedOn w:val="DefaultParagraphFont"/>
    <w:uiPriority w:val="99"/>
    <w:semiHidden/>
    <w:unhideWhenUsed/>
    <w:rsid w:val="00547B56"/>
    <w:rPr>
      <w:sz w:val="18"/>
      <w:szCs w:val="18"/>
    </w:rPr>
  </w:style>
  <w:style w:type="paragraph" w:styleId="CommentText">
    <w:name w:val="annotation text"/>
    <w:basedOn w:val="Normal"/>
    <w:link w:val="CommentTextChar"/>
    <w:uiPriority w:val="99"/>
    <w:semiHidden/>
    <w:unhideWhenUsed/>
    <w:rsid w:val="00547B56"/>
    <w:pPr>
      <w:spacing w:after="0" w:line="240" w:lineRule="auto"/>
    </w:pPr>
    <w:rPr>
      <w:sz w:val="24"/>
      <w:szCs w:val="24"/>
    </w:rPr>
  </w:style>
  <w:style w:type="character" w:customStyle="1" w:styleId="CommentTextChar">
    <w:name w:val="Comment Text Char"/>
    <w:basedOn w:val="DefaultParagraphFont"/>
    <w:link w:val="CommentText"/>
    <w:uiPriority w:val="99"/>
    <w:semiHidden/>
    <w:rsid w:val="00547B56"/>
    <w:rPr>
      <w:sz w:val="24"/>
      <w:szCs w:val="24"/>
    </w:rPr>
  </w:style>
  <w:style w:type="paragraph" w:styleId="CommentSubject">
    <w:name w:val="annotation subject"/>
    <w:basedOn w:val="CommentText"/>
    <w:next w:val="CommentText"/>
    <w:link w:val="CommentSubjectChar"/>
    <w:uiPriority w:val="99"/>
    <w:semiHidden/>
    <w:unhideWhenUsed/>
    <w:rsid w:val="00864DEC"/>
    <w:pPr>
      <w:spacing w:after="200"/>
    </w:pPr>
    <w:rPr>
      <w:b/>
      <w:bCs/>
      <w:sz w:val="20"/>
      <w:szCs w:val="20"/>
    </w:rPr>
  </w:style>
  <w:style w:type="character" w:customStyle="1" w:styleId="CommentSubjectChar">
    <w:name w:val="Comment Subject Char"/>
    <w:basedOn w:val="CommentTextChar"/>
    <w:link w:val="CommentSubject"/>
    <w:uiPriority w:val="99"/>
    <w:semiHidden/>
    <w:rsid w:val="00864DEC"/>
    <w:rPr>
      <w:b/>
      <w:bCs/>
      <w:sz w:val="20"/>
      <w:szCs w:val="20"/>
    </w:rPr>
  </w:style>
  <w:style w:type="character" w:styleId="Hyperlink">
    <w:name w:val="Hyperlink"/>
    <w:basedOn w:val="DefaultParagraphFont"/>
    <w:uiPriority w:val="99"/>
    <w:unhideWhenUsed/>
    <w:rsid w:val="00D35999"/>
    <w:rPr>
      <w:color w:val="0000FF"/>
      <w:u w:val="single"/>
    </w:rPr>
  </w:style>
  <w:style w:type="character" w:styleId="UnresolvedMention">
    <w:name w:val="Unresolved Mention"/>
    <w:basedOn w:val="DefaultParagraphFont"/>
    <w:uiPriority w:val="99"/>
    <w:semiHidden/>
    <w:unhideWhenUsed/>
    <w:rsid w:val="00477F7A"/>
    <w:rPr>
      <w:color w:val="605E5C"/>
      <w:shd w:val="clear" w:color="auto" w:fill="E1DFDD"/>
    </w:rPr>
  </w:style>
  <w:style w:type="character" w:customStyle="1" w:styleId="ListParagraphChar">
    <w:name w:val="List Paragraph Char"/>
    <w:aliases w:val="Normal 2 Char,List Paragraph (numbered (a)) Char,References Char,Source Char,Main numbered paragraph Char,List Paragraph1 Char,Recommendation Char,List Paragraph11 Char,Bulleted List Paragraph Char,Bullet List Char,FooterText Char"/>
    <w:basedOn w:val="DefaultParagraphFont"/>
    <w:link w:val="ListParagraph"/>
    <w:uiPriority w:val="34"/>
    <w:qFormat/>
    <w:locked/>
    <w:rsid w:val="006547DD"/>
  </w:style>
  <w:style w:type="paragraph" w:styleId="Header">
    <w:name w:val="header"/>
    <w:basedOn w:val="Normal"/>
    <w:link w:val="HeaderChar"/>
    <w:uiPriority w:val="99"/>
    <w:unhideWhenUsed/>
    <w:rsid w:val="007F74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4D9"/>
  </w:style>
  <w:style w:type="paragraph" w:styleId="Footer">
    <w:name w:val="footer"/>
    <w:basedOn w:val="Normal"/>
    <w:link w:val="FooterChar"/>
    <w:uiPriority w:val="99"/>
    <w:unhideWhenUsed/>
    <w:rsid w:val="007F74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7290">
      <w:bodyDiv w:val="1"/>
      <w:marLeft w:val="0"/>
      <w:marRight w:val="0"/>
      <w:marTop w:val="0"/>
      <w:marBottom w:val="0"/>
      <w:divBdr>
        <w:top w:val="none" w:sz="0" w:space="0" w:color="auto"/>
        <w:left w:val="none" w:sz="0" w:space="0" w:color="auto"/>
        <w:bottom w:val="none" w:sz="0" w:space="0" w:color="auto"/>
        <w:right w:val="none" w:sz="0" w:space="0" w:color="auto"/>
      </w:divBdr>
    </w:div>
    <w:div w:id="472017501">
      <w:bodyDiv w:val="1"/>
      <w:marLeft w:val="0"/>
      <w:marRight w:val="0"/>
      <w:marTop w:val="0"/>
      <w:marBottom w:val="0"/>
      <w:divBdr>
        <w:top w:val="none" w:sz="0" w:space="0" w:color="auto"/>
        <w:left w:val="none" w:sz="0" w:space="0" w:color="auto"/>
        <w:bottom w:val="none" w:sz="0" w:space="0" w:color="auto"/>
        <w:right w:val="none" w:sz="0" w:space="0" w:color="auto"/>
      </w:divBdr>
    </w:div>
    <w:div w:id="1236090243">
      <w:bodyDiv w:val="1"/>
      <w:marLeft w:val="0"/>
      <w:marRight w:val="0"/>
      <w:marTop w:val="0"/>
      <w:marBottom w:val="0"/>
      <w:divBdr>
        <w:top w:val="none" w:sz="0" w:space="0" w:color="auto"/>
        <w:left w:val="none" w:sz="0" w:space="0" w:color="auto"/>
        <w:bottom w:val="none" w:sz="0" w:space="0" w:color="auto"/>
        <w:right w:val="none" w:sz="0" w:space="0" w:color="auto"/>
      </w:divBdr>
    </w:div>
    <w:div w:id="1830823311">
      <w:bodyDiv w:val="1"/>
      <w:marLeft w:val="0"/>
      <w:marRight w:val="0"/>
      <w:marTop w:val="0"/>
      <w:marBottom w:val="0"/>
      <w:divBdr>
        <w:top w:val="none" w:sz="0" w:space="0" w:color="auto"/>
        <w:left w:val="none" w:sz="0" w:space="0" w:color="auto"/>
        <w:bottom w:val="none" w:sz="0" w:space="0" w:color="auto"/>
        <w:right w:val="none" w:sz="0" w:space="0" w:color="auto"/>
      </w:divBdr>
    </w:div>
    <w:div w:id="205962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13671F7927734CA6A7C763F366B651" ma:contentTypeVersion="13" ma:contentTypeDescription="Create a new document." ma:contentTypeScope="" ma:versionID="9aaad42a0af4718362b7d1b08fa456a1">
  <xsd:schema xmlns:xsd="http://www.w3.org/2001/XMLSchema" xmlns:xs="http://www.w3.org/2001/XMLSchema" xmlns:p="http://schemas.microsoft.com/office/2006/metadata/properties" xmlns:ns3="1e8c93a0-379b-4b5f-8287-4a8ae0476e26" xmlns:ns4="0b006038-421a-4536-bd50-6166e8b0d3fa" targetNamespace="http://schemas.microsoft.com/office/2006/metadata/properties" ma:root="true" ma:fieldsID="540fd023abf03192c2278c8eb69b236a" ns3:_="" ns4:_="">
    <xsd:import namespace="1e8c93a0-379b-4b5f-8287-4a8ae0476e26"/>
    <xsd:import namespace="0b006038-421a-4536-bd50-6166e8b0d3f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c93a0-379b-4b5f-8287-4a8ae0476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006038-421a-4536-bd50-6166e8b0d3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A14CC-15F0-4704-9F4F-921800448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c93a0-379b-4b5f-8287-4a8ae0476e26"/>
    <ds:schemaRef ds:uri="0b006038-421a-4536-bd50-6166e8b0d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2A5240-BDF3-49FC-8852-5D617F977C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89F2FD-4C8B-4836-8B62-9DB04CF32A47}">
  <ds:schemaRefs>
    <ds:schemaRef ds:uri="http://schemas.microsoft.com/sharepoint/v3/contenttype/forms"/>
  </ds:schemaRefs>
</ds:datastoreItem>
</file>

<file path=customXml/itemProps4.xml><?xml version="1.0" encoding="utf-8"?>
<ds:datastoreItem xmlns:ds="http://schemas.openxmlformats.org/officeDocument/2006/customXml" ds:itemID="{17B73A98-ECC1-4A48-B49C-1E72F8BEF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Koirala, Dinesh (Nepal)</dc:creator>
  <cp:lastModifiedBy>Kharel, Ashim  (Nepal)</cp:lastModifiedBy>
  <cp:revision>16</cp:revision>
  <dcterms:created xsi:type="dcterms:W3CDTF">2020-08-18T06:51:00Z</dcterms:created>
  <dcterms:modified xsi:type="dcterms:W3CDTF">2020-11-19T10:34:00Z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0x0101000213671F7927734CA6A7C763F366B651</vt:lpwstr>
  </property>
</Properties>
</file>