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10B7C" w14:textId="77777777" w:rsidR="00456DF4" w:rsidRPr="00BF45D6" w:rsidRDefault="00456DF4" w:rsidP="00A701B8">
      <w:pPr>
        <w:jc w:val="center"/>
        <w:rPr>
          <w:rFonts w:ascii="Arial" w:hAnsi="Arial" w:cs="Arial"/>
          <w:b/>
          <w:sz w:val="26"/>
          <w:szCs w:val="26"/>
          <w:u w:val="single"/>
          <w:lang w:val="en-US"/>
        </w:rPr>
      </w:pPr>
      <w:r w:rsidRPr="00BF45D6">
        <w:rPr>
          <w:rFonts w:ascii="Arial" w:hAnsi="Arial" w:cs="Arial"/>
          <w:b/>
          <w:sz w:val="26"/>
          <w:szCs w:val="26"/>
          <w:u w:val="single"/>
          <w:lang w:val="en-US"/>
        </w:rPr>
        <w:t xml:space="preserve">Annex 4 – Goods and services specification </w:t>
      </w:r>
    </w:p>
    <w:p w14:paraId="49D26B43" w14:textId="77777777" w:rsidR="003D1070" w:rsidRPr="003D1070" w:rsidRDefault="003D1070" w:rsidP="003D1070">
      <w:pPr>
        <w:spacing w:after="0" w:line="360" w:lineRule="auto"/>
        <w:ind w:right="-540"/>
        <w:jc w:val="center"/>
        <w:rPr>
          <w:rFonts w:ascii="Arial" w:hAnsi="Arial" w:cs="Arial"/>
          <w:b/>
          <w:bCs/>
          <w:sz w:val="26"/>
          <w:szCs w:val="26"/>
          <w:lang w:val="en-US"/>
        </w:rPr>
      </w:pPr>
      <w:r w:rsidRPr="003D1070">
        <w:rPr>
          <w:rFonts w:ascii="Arial" w:hAnsi="Arial" w:cs="Arial"/>
          <w:b/>
          <w:bCs/>
          <w:sz w:val="26"/>
          <w:szCs w:val="26"/>
          <w:lang w:val="en-US"/>
        </w:rPr>
        <w:t>TERMS OF REFERENCE</w:t>
      </w:r>
    </w:p>
    <w:p w14:paraId="2869D3AA" w14:textId="4D422323" w:rsidR="003D1070" w:rsidRDefault="003D1070" w:rsidP="003D1070">
      <w:pPr>
        <w:spacing w:after="0" w:line="360" w:lineRule="auto"/>
        <w:ind w:right="-540"/>
        <w:jc w:val="center"/>
        <w:rPr>
          <w:rFonts w:ascii="Arial" w:hAnsi="Arial" w:cs="Arial"/>
          <w:b/>
          <w:bCs/>
          <w:sz w:val="26"/>
          <w:szCs w:val="26"/>
          <w:lang w:val="en-US"/>
        </w:rPr>
      </w:pPr>
      <w:r w:rsidRPr="003D1070">
        <w:rPr>
          <w:rFonts w:ascii="Arial" w:hAnsi="Arial" w:cs="Arial"/>
          <w:b/>
          <w:bCs/>
          <w:sz w:val="26"/>
          <w:szCs w:val="26"/>
          <w:lang w:val="en-US"/>
        </w:rPr>
        <w:t>For</w:t>
      </w:r>
    </w:p>
    <w:p w14:paraId="20EAEE4D" w14:textId="2F72916A" w:rsidR="003451CB" w:rsidRPr="000306EE" w:rsidRDefault="008F7268" w:rsidP="003451CB">
      <w:pPr>
        <w:spacing w:after="300"/>
        <w:jc w:val="center"/>
        <w:rPr>
          <w:rFonts w:ascii="Arial" w:hAnsi="Arial" w:cs="Arial"/>
          <w:b/>
          <w:bCs/>
          <w:sz w:val="28"/>
          <w:szCs w:val="28"/>
        </w:rPr>
      </w:pPr>
      <w:bookmarkStart w:id="0" w:name="_GoBack"/>
      <w:r>
        <w:rPr>
          <w:rFonts w:ascii="Arial" w:hAnsi="Arial" w:cs="Arial"/>
          <w:b/>
          <w:bCs/>
          <w:sz w:val="28"/>
          <w:szCs w:val="28"/>
        </w:rPr>
        <w:t>Local</w:t>
      </w:r>
      <w:bookmarkEnd w:id="0"/>
      <w:r>
        <w:rPr>
          <w:rFonts w:ascii="Arial" w:hAnsi="Arial" w:cs="Arial"/>
          <w:b/>
          <w:bCs/>
          <w:sz w:val="28"/>
          <w:szCs w:val="28"/>
        </w:rPr>
        <w:t xml:space="preserve"> </w:t>
      </w:r>
      <w:r w:rsidR="001F1406" w:rsidRPr="000306EE">
        <w:rPr>
          <w:rFonts w:ascii="Arial" w:hAnsi="Arial" w:cs="Arial"/>
          <w:b/>
          <w:bCs/>
          <w:sz w:val="28"/>
          <w:szCs w:val="28"/>
        </w:rPr>
        <w:t xml:space="preserve">Data Collection Partner </w:t>
      </w:r>
      <w:r w:rsidR="003451CB" w:rsidRPr="000306EE">
        <w:rPr>
          <w:rFonts w:ascii="Arial" w:hAnsi="Arial" w:cs="Arial"/>
          <w:b/>
          <w:bCs/>
          <w:sz w:val="28"/>
          <w:szCs w:val="28"/>
        </w:rPr>
        <w:t>for Usability Study Plan for CEHRD Learning Portal</w:t>
      </w:r>
    </w:p>
    <w:p w14:paraId="5239AA7C" w14:textId="77777777" w:rsidR="000306EE" w:rsidRPr="000306EE" w:rsidRDefault="000306EE" w:rsidP="000306EE">
      <w:pPr>
        <w:shd w:val="clear" w:color="auto" w:fill="7F7F7F" w:themeFill="text1" w:themeFillTint="80"/>
        <w:spacing w:before="240" w:after="240"/>
        <w:rPr>
          <w:rFonts w:ascii="Arial" w:hAnsi="Arial" w:cs="Arial"/>
          <w:color w:val="FFFFFF" w:themeColor="background1"/>
          <w:sz w:val="21"/>
          <w:szCs w:val="21"/>
        </w:rPr>
      </w:pPr>
      <w:r w:rsidRPr="000306EE">
        <w:rPr>
          <w:rFonts w:ascii="Arial" w:hAnsi="Arial" w:cs="Arial"/>
          <w:color w:val="FFFFFF" w:themeColor="background1"/>
          <w:sz w:val="21"/>
          <w:szCs w:val="21"/>
        </w:rPr>
        <w:t>BACKGROUND</w:t>
      </w:r>
    </w:p>
    <w:p w14:paraId="094E3FBA" w14:textId="77777777" w:rsidR="000306EE" w:rsidRPr="000306EE" w:rsidRDefault="000306EE" w:rsidP="000306EE">
      <w:pPr>
        <w:tabs>
          <w:tab w:val="left" w:pos="0"/>
        </w:tabs>
        <w:spacing w:before="120" w:after="120"/>
        <w:rPr>
          <w:rFonts w:ascii="Arial" w:hAnsi="Arial" w:cs="Arial"/>
          <w:sz w:val="21"/>
          <w:szCs w:val="21"/>
          <w:lang w:val="en-US"/>
        </w:rPr>
      </w:pPr>
      <w:r w:rsidRPr="000306EE">
        <w:rPr>
          <w:rFonts w:ascii="Arial" w:hAnsi="Arial" w:cs="Arial"/>
          <w:sz w:val="21"/>
          <w:szCs w:val="21"/>
          <w:lang w:val="en-US"/>
        </w:rPr>
        <w:t xml:space="preserve">The Government currently provides 425 multimedia activity modules to support children’s learning in 4 topics (Math, Science, English and Nepali) for grades 1-10, with workbooks and storybooks for pre-school children. These modules are openly available to access on the CEHRD portal at </w:t>
      </w:r>
      <w:hyperlink r:id="rId11" w:history="1">
        <w:r w:rsidRPr="000306EE">
          <w:rPr>
            <w:rFonts w:ascii="Arial" w:hAnsi="Arial" w:cs="Arial"/>
            <w:sz w:val="21"/>
            <w:szCs w:val="21"/>
            <w:lang w:val="en-US"/>
          </w:rPr>
          <w:t>https://learning.cehrd.edu.np</w:t>
        </w:r>
      </w:hyperlink>
      <w:r w:rsidRPr="000306EE">
        <w:rPr>
          <w:rFonts w:ascii="Arial" w:hAnsi="Arial" w:cs="Arial"/>
          <w:sz w:val="21"/>
          <w:szCs w:val="21"/>
          <w:lang w:val="en-US"/>
        </w:rPr>
        <w:t>, and have been promoted during the pandemic for students and teachers who are working from home. The modules can be accessed freely online by anyone with appropriate tech and internet, and/or can be downloaded for offline use.</w:t>
      </w:r>
    </w:p>
    <w:p w14:paraId="19EF6C88" w14:textId="77777777" w:rsidR="000306EE" w:rsidRPr="000306EE" w:rsidRDefault="000306EE" w:rsidP="000306EE">
      <w:pPr>
        <w:shd w:val="clear" w:color="auto" w:fill="7F7F7F" w:themeFill="text1" w:themeFillTint="80"/>
        <w:spacing w:before="240" w:after="240"/>
        <w:rPr>
          <w:rFonts w:ascii="Arial" w:hAnsi="Arial" w:cs="Arial"/>
          <w:color w:val="FFFFFF" w:themeColor="background1"/>
          <w:sz w:val="21"/>
          <w:szCs w:val="21"/>
        </w:rPr>
      </w:pPr>
      <w:r w:rsidRPr="000306EE">
        <w:rPr>
          <w:rFonts w:ascii="Arial" w:hAnsi="Arial" w:cs="Arial"/>
          <w:color w:val="FFFFFF" w:themeColor="background1"/>
          <w:sz w:val="21"/>
          <w:szCs w:val="21"/>
        </w:rPr>
        <w:t>OBJECTIVE OF ASSIGNMENT</w:t>
      </w:r>
    </w:p>
    <w:p w14:paraId="11236C75" w14:textId="7777777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 xml:space="preserve">The School Sector Development Plan (SSDP) Technical Assistance (TA) team is implemented by the British Council (BC) to support the government’s strategy for school level education. The TA has conducted a review of the CEHRD Learning Portal that focused on web analytics to provide quantitative data about the portal’s use. While many assumptions can be drawn from those data, a qualitative usability study is an essential next step in order to understand the reality of user experience. </w:t>
      </w:r>
    </w:p>
    <w:p w14:paraId="1704902F" w14:textId="7777777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This new study is intended to capture behavioural data and to answer the following design-related questions:</w:t>
      </w:r>
    </w:p>
    <w:p w14:paraId="251C2016" w14:textId="77777777" w:rsidR="000306EE" w:rsidRPr="000306EE" w:rsidRDefault="000306EE" w:rsidP="00BF45D6">
      <w:pPr>
        <w:pStyle w:val="ListParagraph"/>
        <w:numPr>
          <w:ilvl w:val="0"/>
          <w:numId w:val="4"/>
        </w:numPr>
        <w:spacing w:before="120" w:after="120" w:line="240" w:lineRule="auto"/>
        <w:rPr>
          <w:rFonts w:ascii="Arial" w:hAnsi="Arial" w:cs="Arial"/>
          <w:sz w:val="21"/>
          <w:szCs w:val="21"/>
          <w:lang w:val="en-US"/>
        </w:rPr>
      </w:pPr>
      <w:r w:rsidRPr="000306EE">
        <w:rPr>
          <w:rFonts w:ascii="Arial" w:hAnsi="Arial" w:cs="Arial"/>
          <w:sz w:val="21"/>
          <w:szCs w:val="21"/>
          <w:lang w:val="en-US"/>
        </w:rPr>
        <w:t>What do teachers and children experience when they are openly exploring the portal?</w:t>
      </w:r>
    </w:p>
    <w:p w14:paraId="4307AAA2" w14:textId="77777777" w:rsidR="000306EE" w:rsidRPr="000306EE" w:rsidRDefault="000306EE" w:rsidP="00BF45D6">
      <w:pPr>
        <w:pStyle w:val="ListParagraph"/>
        <w:numPr>
          <w:ilvl w:val="0"/>
          <w:numId w:val="4"/>
        </w:numPr>
        <w:spacing w:before="120" w:after="120" w:line="240" w:lineRule="auto"/>
        <w:rPr>
          <w:rFonts w:ascii="Arial" w:hAnsi="Arial" w:cs="Arial"/>
          <w:sz w:val="21"/>
          <w:szCs w:val="21"/>
          <w:lang w:val="en-US"/>
        </w:rPr>
      </w:pPr>
      <w:r w:rsidRPr="000306EE">
        <w:rPr>
          <w:rFonts w:ascii="Arial" w:hAnsi="Arial" w:cs="Arial"/>
          <w:sz w:val="21"/>
          <w:szCs w:val="21"/>
          <w:lang w:val="en-US"/>
        </w:rPr>
        <w:t>What do teachers and children experience when they are directed to find and use specific content within the portal?</w:t>
      </w:r>
    </w:p>
    <w:p w14:paraId="1829DD00" w14:textId="77777777" w:rsidR="000306EE" w:rsidRPr="000306EE" w:rsidRDefault="000306EE" w:rsidP="00BF45D6">
      <w:pPr>
        <w:pStyle w:val="ListParagraph"/>
        <w:numPr>
          <w:ilvl w:val="0"/>
          <w:numId w:val="4"/>
        </w:numPr>
        <w:spacing w:before="120" w:after="120" w:line="240" w:lineRule="auto"/>
        <w:rPr>
          <w:rFonts w:ascii="Arial" w:hAnsi="Arial" w:cs="Arial"/>
          <w:sz w:val="21"/>
          <w:szCs w:val="21"/>
          <w:lang w:val="en-US"/>
        </w:rPr>
      </w:pPr>
      <w:r w:rsidRPr="000306EE">
        <w:rPr>
          <w:rFonts w:ascii="Arial" w:hAnsi="Arial" w:cs="Arial"/>
          <w:sz w:val="21"/>
          <w:szCs w:val="21"/>
          <w:lang w:val="en-US"/>
        </w:rPr>
        <w:t>How do parents feel about supporting their children’s use of the portal?</w:t>
      </w:r>
    </w:p>
    <w:p w14:paraId="190FFBCE" w14:textId="020E232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 xml:space="preserve">A </w:t>
      </w:r>
      <w:r w:rsidR="008F7268">
        <w:rPr>
          <w:rFonts w:ascii="Arial" w:hAnsi="Arial" w:cs="Arial"/>
          <w:sz w:val="21"/>
          <w:szCs w:val="21"/>
          <w:lang w:val="en-US"/>
        </w:rPr>
        <w:t xml:space="preserve">local </w:t>
      </w:r>
      <w:r w:rsidRPr="000306EE">
        <w:rPr>
          <w:rFonts w:ascii="Arial" w:hAnsi="Arial" w:cs="Arial"/>
          <w:sz w:val="21"/>
          <w:szCs w:val="21"/>
          <w:lang w:val="en-US"/>
        </w:rPr>
        <w:t>partner is sought who can provide data collection services to support this study being conducted by the SSDP TA.</w:t>
      </w:r>
    </w:p>
    <w:p w14:paraId="153BC729" w14:textId="77777777" w:rsidR="000306EE" w:rsidRPr="000306EE" w:rsidRDefault="000306EE" w:rsidP="000306EE">
      <w:pPr>
        <w:shd w:val="clear" w:color="auto" w:fill="7F7F7F" w:themeFill="text1" w:themeFillTint="80"/>
        <w:spacing w:before="240" w:after="240"/>
        <w:rPr>
          <w:rFonts w:ascii="Arial" w:hAnsi="Arial" w:cs="Arial"/>
          <w:color w:val="FFFFFF" w:themeColor="background1"/>
          <w:sz w:val="21"/>
          <w:szCs w:val="21"/>
        </w:rPr>
      </w:pPr>
      <w:r w:rsidRPr="000306EE">
        <w:rPr>
          <w:rFonts w:ascii="Arial" w:hAnsi="Arial" w:cs="Arial"/>
          <w:color w:val="FFFFFF" w:themeColor="background1"/>
          <w:sz w:val="21"/>
          <w:szCs w:val="21"/>
        </w:rPr>
        <w:t>SCOPE AND DETAIL</w:t>
      </w:r>
    </w:p>
    <w:p w14:paraId="315421A6" w14:textId="77777777" w:rsidR="000306EE" w:rsidRPr="000306EE" w:rsidRDefault="000306EE" w:rsidP="000306EE">
      <w:pPr>
        <w:spacing w:before="240" w:after="120"/>
        <w:rPr>
          <w:rFonts w:ascii="Arial" w:hAnsi="Arial" w:cs="Arial"/>
          <w:b/>
          <w:bCs/>
          <w:sz w:val="21"/>
          <w:szCs w:val="21"/>
        </w:rPr>
      </w:pPr>
      <w:r w:rsidRPr="000306EE">
        <w:rPr>
          <w:rFonts w:ascii="Arial" w:hAnsi="Arial" w:cs="Arial"/>
          <w:b/>
          <w:bCs/>
          <w:sz w:val="21"/>
          <w:szCs w:val="21"/>
        </w:rPr>
        <w:t>Study format</w:t>
      </w:r>
    </w:p>
    <w:p w14:paraId="039BA829" w14:textId="7777777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In ideal conditions this study would be conducted by researchers recording in-person observation in users’ homes, in the conditions in which users would most naturally be engaging with the portal as a remote resource. After observing behaviours, the researcher would then be able to ask open-ended questions to explore what the user was thinking and feeling at key moments.</w:t>
      </w:r>
    </w:p>
    <w:p w14:paraId="058EF1FB" w14:textId="7777777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 xml:space="preserve">Due to COVID-19 restrictions, it is not possible to conduct live observation in person, and bandwidth and technology restrictions make it unrealistic to plan for live remote observation. It is therefore necessary to design a format that asks users to self-report on their behaviour, and to depend that this provides an accurate basis for the follow up discussions. </w:t>
      </w:r>
    </w:p>
    <w:p w14:paraId="57E5EFCA" w14:textId="7777777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The data collection partner will identify participants and work remotely with them to collect data.</w:t>
      </w:r>
    </w:p>
    <w:p w14:paraId="2B2D0EC5" w14:textId="77777777" w:rsidR="000306EE" w:rsidRPr="000306EE" w:rsidRDefault="000306EE" w:rsidP="000306EE">
      <w:pPr>
        <w:spacing w:before="240" w:after="120"/>
        <w:rPr>
          <w:rFonts w:ascii="Arial" w:hAnsi="Arial" w:cs="Arial"/>
          <w:b/>
          <w:bCs/>
          <w:sz w:val="21"/>
          <w:szCs w:val="21"/>
        </w:rPr>
      </w:pPr>
      <w:r w:rsidRPr="000306EE">
        <w:rPr>
          <w:rFonts w:ascii="Arial" w:hAnsi="Arial" w:cs="Arial"/>
          <w:b/>
          <w:bCs/>
          <w:sz w:val="21"/>
          <w:szCs w:val="21"/>
        </w:rPr>
        <w:t>Participants</w:t>
      </w:r>
    </w:p>
    <w:p w14:paraId="7A9C751A" w14:textId="7777777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lastRenderedPageBreak/>
        <w:t xml:space="preserve">Primary users are defined as children from government schools in Grades 1-10, using the portal as a remote resource for curriculum-based learning. Secondary users are their schoolteachers, who will be directing them to use the portal. </w:t>
      </w:r>
    </w:p>
    <w:p w14:paraId="5F4568F8" w14:textId="7777777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 xml:space="preserve">Ultimately the portal is intended to reach all children of school age across Nepal. </w:t>
      </w:r>
      <w:proofErr w:type="gramStart"/>
      <w:r w:rsidRPr="000306EE">
        <w:rPr>
          <w:rFonts w:ascii="Arial" w:hAnsi="Arial" w:cs="Arial"/>
          <w:sz w:val="21"/>
          <w:szCs w:val="21"/>
          <w:lang w:val="en-US"/>
        </w:rPr>
        <w:t>However</w:t>
      </w:r>
      <w:proofErr w:type="gramEnd"/>
      <w:r w:rsidRPr="000306EE">
        <w:rPr>
          <w:rFonts w:ascii="Arial" w:hAnsi="Arial" w:cs="Arial"/>
          <w:sz w:val="21"/>
          <w:szCs w:val="21"/>
          <w:lang w:val="en-US"/>
        </w:rPr>
        <w:t xml:space="preserve"> we know from the analytics that it is currently most used in urban areas, where children and teachers have greatest access to the devices and data packages needed for use of the portal. </w:t>
      </w:r>
    </w:p>
    <w:p w14:paraId="04D8DC1F" w14:textId="7777777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 xml:space="preserve">Pragmatically, this study is about the experience and behaviour of those users who are able to access the site now, informing long term development of the site as a high-quality platform that is available to meet demand as access to suitable technologies increases for users in more remote areas. </w:t>
      </w:r>
    </w:p>
    <w:p w14:paraId="0E814591" w14:textId="7777777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 xml:space="preserve">At this stage it therefore makes sense to adopt predominantly convenience sampling, and work with a small set of users in Kathmandu who are directly available to the data collection partner. They should be fully representative as genuine participants (i.e. not proxy users who would not otherwise be expected to find the portal useful) and approximately balanced by gender. </w:t>
      </w:r>
    </w:p>
    <w:p w14:paraId="105676EA" w14:textId="7777777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The following participants are proposed: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769"/>
        <w:gridCol w:w="1125"/>
        <w:gridCol w:w="1800"/>
        <w:gridCol w:w="991"/>
        <w:gridCol w:w="2168"/>
      </w:tblGrid>
      <w:tr w:rsidR="000306EE" w:rsidRPr="000306EE" w14:paraId="624FC0F4" w14:textId="77777777" w:rsidTr="009C50A6">
        <w:tc>
          <w:tcPr>
            <w:tcW w:w="1361" w:type="dxa"/>
          </w:tcPr>
          <w:p w14:paraId="601C9B10" w14:textId="77777777" w:rsidR="000306EE" w:rsidRPr="000306EE" w:rsidRDefault="000306EE" w:rsidP="009C50A6">
            <w:pPr>
              <w:spacing w:before="40" w:after="40"/>
              <w:jc w:val="right"/>
              <w:rPr>
                <w:rFonts w:ascii="Arial" w:eastAsia="Times New Roman" w:hAnsi="Arial" w:cs="Arial"/>
                <w:b/>
                <w:bCs/>
                <w:color w:val="333333"/>
                <w:sz w:val="21"/>
                <w:szCs w:val="21"/>
                <w:lang w:eastAsia="en-GB"/>
              </w:rPr>
            </w:pPr>
            <w:r w:rsidRPr="000306EE">
              <w:rPr>
                <w:rFonts w:ascii="Arial" w:eastAsia="Times New Roman" w:hAnsi="Arial" w:cs="Arial"/>
                <w:b/>
                <w:bCs/>
                <w:color w:val="333333"/>
                <w:sz w:val="21"/>
                <w:szCs w:val="21"/>
                <w:lang w:eastAsia="en-GB"/>
              </w:rPr>
              <w:t>Teachers</w:t>
            </w:r>
          </w:p>
        </w:tc>
        <w:tc>
          <w:tcPr>
            <w:tcW w:w="1769" w:type="dxa"/>
          </w:tcPr>
          <w:p w14:paraId="4475AD86" w14:textId="77777777" w:rsidR="000306EE" w:rsidRPr="000306EE" w:rsidRDefault="000306EE" w:rsidP="009C50A6">
            <w:pPr>
              <w:spacing w:before="40" w:after="40"/>
              <w:rPr>
                <w:rFonts w:ascii="Arial" w:eastAsiaTheme="minorHAnsi" w:hAnsi="Arial" w:cs="Arial"/>
                <w:sz w:val="21"/>
                <w:szCs w:val="21"/>
              </w:rPr>
            </w:pPr>
            <w:r w:rsidRPr="000306EE">
              <w:rPr>
                <w:rFonts w:ascii="Arial" w:eastAsiaTheme="minorHAnsi" w:hAnsi="Arial" w:cs="Arial"/>
                <w:sz w:val="21"/>
                <w:szCs w:val="21"/>
              </w:rPr>
              <w:t>3 from grades 1-5</w:t>
            </w:r>
          </w:p>
        </w:tc>
        <w:tc>
          <w:tcPr>
            <w:tcW w:w="1125" w:type="dxa"/>
          </w:tcPr>
          <w:p w14:paraId="718EB90E" w14:textId="77777777" w:rsidR="000306EE" w:rsidRPr="000306EE" w:rsidRDefault="000306EE" w:rsidP="009C50A6">
            <w:pPr>
              <w:spacing w:before="40" w:after="40"/>
              <w:jc w:val="right"/>
              <w:rPr>
                <w:rFonts w:ascii="Arial" w:eastAsia="Times New Roman" w:hAnsi="Arial" w:cs="Arial"/>
                <w:b/>
                <w:bCs/>
                <w:color w:val="333333"/>
                <w:sz w:val="21"/>
                <w:szCs w:val="21"/>
                <w:lang w:eastAsia="en-GB"/>
              </w:rPr>
            </w:pPr>
            <w:r w:rsidRPr="000306EE">
              <w:rPr>
                <w:rFonts w:ascii="Arial" w:eastAsia="Times New Roman" w:hAnsi="Arial" w:cs="Arial"/>
                <w:b/>
                <w:bCs/>
                <w:color w:val="333333"/>
                <w:sz w:val="21"/>
                <w:szCs w:val="21"/>
                <w:lang w:eastAsia="en-GB"/>
              </w:rPr>
              <w:t>Children</w:t>
            </w:r>
          </w:p>
        </w:tc>
        <w:tc>
          <w:tcPr>
            <w:tcW w:w="1800" w:type="dxa"/>
          </w:tcPr>
          <w:p w14:paraId="0B5E43F4" w14:textId="77777777" w:rsidR="000306EE" w:rsidRPr="000306EE" w:rsidRDefault="000306EE" w:rsidP="009C50A6">
            <w:pPr>
              <w:spacing w:before="40" w:after="40"/>
              <w:rPr>
                <w:rFonts w:ascii="Arial" w:eastAsiaTheme="minorHAnsi" w:hAnsi="Arial" w:cs="Arial"/>
                <w:sz w:val="21"/>
                <w:szCs w:val="21"/>
              </w:rPr>
            </w:pPr>
            <w:r w:rsidRPr="000306EE">
              <w:rPr>
                <w:rFonts w:ascii="Arial" w:eastAsiaTheme="minorHAnsi" w:hAnsi="Arial" w:cs="Arial"/>
                <w:sz w:val="21"/>
                <w:szCs w:val="21"/>
              </w:rPr>
              <w:t>4 from grades 1-5</w:t>
            </w:r>
          </w:p>
        </w:tc>
        <w:tc>
          <w:tcPr>
            <w:tcW w:w="991" w:type="dxa"/>
          </w:tcPr>
          <w:p w14:paraId="3A61907A" w14:textId="77777777" w:rsidR="000306EE" w:rsidRPr="000306EE" w:rsidRDefault="000306EE" w:rsidP="009C50A6">
            <w:pPr>
              <w:spacing w:before="40" w:after="40"/>
              <w:jc w:val="right"/>
              <w:rPr>
                <w:rFonts w:ascii="Arial" w:eastAsia="Times New Roman" w:hAnsi="Arial" w:cs="Arial"/>
                <w:b/>
                <w:bCs/>
                <w:color w:val="333333"/>
                <w:sz w:val="21"/>
                <w:szCs w:val="21"/>
                <w:lang w:eastAsia="en-GB"/>
              </w:rPr>
            </w:pPr>
            <w:r w:rsidRPr="000306EE">
              <w:rPr>
                <w:rFonts w:ascii="Arial" w:eastAsia="Times New Roman" w:hAnsi="Arial" w:cs="Arial"/>
                <w:b/>
                <w:bCs/>
                <w:color w:val="333333"/>
                <w:sz w:val="21"/>
                <w:szCs w:val="21"/>
                <w:lang w:eastAsia="en-GB"/>
              </w:rPr>
              <w:t>Parents</w:t>
            </w:r>
          </w:p>
        </w:tc>
        <w:tc>
          <w:tcPr>
            <w:tcW w:w="2168" w:type="dxa"/>
          </w:tcPr>
          <w:p w14:paraId="4BF071EF" w14:textId="77777777" w:rsidR="000306EE" w:rsidRPr="000306EE" w:rsidRDefault="000306EE" w:rsidP="009C50A6">
            <w:pPr>
              <w:spacing w:before="40" w:after="40"/>
              <w:rPr>
                <w:rFonts w:ascii="Arial" w:eastAsia="Times New Roman" w:hAnsi="Arial" w:cs="Arial"/>
                <w:color w:val="333333"/>
                <w:sz w:val="21"/>
                <w:szCs w:val="21"/>
                <w:lang w:eastAsia="en-GB"/>
              </w:rPr>
            </w:pPr>
            <w:r w:rsidRPr="000306EE">
              <w:rPr>
                <w:rFonts w:ascii="Arial" w:eastAsiaTheme="minorHAnsi" w:hAnsi="Arial" w:cs="Arial"/>
                <w:sz w:val="21"/>
                <w:szCs w:val="21"/>
              </w:rPr>
              <w:t>of participant children</w:t>
            </w:r>
          </w:p>
        </w:tc>
      </w:tr>
      <w:tr w:rsidR="000306EE" w:rsidRPr="000306EE" w14:paraId="5D05E0DB" w14:textId="77777777" w:rsidTr="009C50A6">
        <w:tc>
          <w:tcPr>
            <w:tcW w:w="1361" w:type="dxa"/>
          </w:tcPr>
          <w:p w14:paraId="28AA3665" w14:textId="77777777" w:rsidR="000306EE" w:rsidRPr="000306EE" w:rsidRDefault="000306EE" w:rsidP="009C50A6">
            <w:pPr>
              <w:spacing w:before="40" w:after="40"/>
              <w:rPr>
                <w:rFonts w:ascii="Arial" w:eastAsia="Times New Roman" w:hAnsi="Arial" w:cs="Arial"/>
                <w:color w:val="333333"/>
                <w:sz w:val="21"/>
                <w:szCs w:val="21"/>
                <w:lang w:eastAsia="en-GB"/>
              </w:rPr>
            </w:pPr>
          </w:p>
        </w:tc>
        <w:tc>
          <w:tcPr>
            <w:tcW w:w="1769" w:type="dxa"/>
          </w:tcPr>
          <w:p w14:paraId="24F58DCB" w14:textId="77777777" w:rsidR="000306EE" w:rsidRPr="000306EE" w:rsidRDefault="000306EE" w:rsidP="009C50A6">
            <w:pPr>
              <w:spacing w:before="40" w:after="40"/>
              <w:rPr>
                <w:rFonts w:ascii="Arial" w:eastAsiaTheme="minorHAnsi" w:hAnsi="Arial" w:cs="Arial"/>
                <w:sz w:val="21"/>
                <w:szCs w:val="21"/>
              </w:rPr>
            </w:pPr>
            <w:r w:rsidRPr="000306EE">
              <w:rPr>
                <w:rFonts w:ascii="Arial" w:eastAsiaTheme="minorHAnsi" w:hAnsi="Arial" w:cs="Arial"/>
                <w:sz w:val="21"/>
                <w:szCs w:val="21"/>
              </w:rPr>
              <w:t>3 from grades 6-8</w:t>
            </w:r>
          </w:p>
        </w:tc>
        <w:tc>
          <w:tcPr>
            <w:tcW w:w="1125" w:type="dxa"/>
          </w:tcPr>
          <w:p w14:paraId="7B4D7B0F" w14:textId="77777777" w:rsidR="000306EE" w:rsidRPr="000306EE" w:rsidRDefault="000306EE" w:rsidP="009C50A6">
            <w:pPr>
              <w:spacing w:before="40" w:after="40"/>
              <w:rPr>
                <w:rFonts w:ascii="Arial" w:eastAsia="Times New Roman" w:hAnsi="Arial" w:cs="Arial"/>
                <w:color w:val="333333"/>
                <w:sz w:val="21"/>
                <w:szCs w:val="21"/>
                <w:lang w:eastAsia="en-GB"/>
              </w:rPr>
            </w:pPr>
          </w:p>
        </w:tc>
        <w:tc>
          <w:tcPr>
            <w:tcW w:w="1800" w:type="dxa"/>
          </w:tcPr>
          <w:p w14:paraId="6676F83E" w14:textId="77777777" w:rsidR="000306EE" w:rsidRPr="000306EE" w:rsidRDefault="000306EE" w:rsidP="009C50A6">
            <w:pPr>
              <w:spacing w:before="40" w:after="40"/>
              <w:rPr>
                <w:rFonts w:ascii="Arial" w:eastAsiaTheme="minorHAnsi" w:hAnsi="Arial" w:cs="Arial"/>
                <w:sz w:val="21"/>
                <w:szCs w:val="21"/>
              </w:rPr>
            </w:pPr>
            <w:r w:rsidRPr="000306EE">
              <w:rPr>
                <w:rFonts w:ascii="Arial" w:eastAsiaTheme="minorHAnsi" w:hAnsi="Arial" w:cs="Arial"/>
                <w:sz w:val="21"/>
                <w:szCs w:val="21"/>
              </w:rPr>
              <w:t>4 from grades 6-8</w:t>
            </w:r>
          </w:p>
        </w:tc>
        <w:tc>
          <w:tcPr>
            <w:tcW w:w="991" w:type="dxa"/>
          </w:tcPr>
          <w:p w14:paraId="7D1E3DDC" w14:textId="77777777" w:rsidR="000306EE" w:rsidRPr="000306EE" w:rsidRDefault="000306EE" w:rsidP="009C50A6">
            <w:pPr>
              <w:spacing w:before="40" w:after="40"/>
              <w:rPr>
                <w:rFonts w:ascii="Arial" w:eastAsia="Times New Roman" w:hAnsi="Arial" w:cs="Arial"/>
                <w:color w:val="333333"/>
                <w:sz w:val="21"/>
                <w:szCs w:val="21"/>
                <w:lang w:eastAsia="en-GB"/>
              </w:rPr>
            </w:pPr>
          </w:p>
        </w:tc>
        <w:tc>
          <w:tcPr>
            <w:tcW w:w="2168" w:type="dxa"/>
          </w:tcPr>
          <w:p w14:paraId="0C380AE0" w14:textId="77777777" w:rsidR="000306EE" w:rsidRPr="000306EE" w:rsidRDefault="000306EE" w:rsidP="009C50A6">
            <w:pPr>
              <w:spacing w:before="40" w:after="40"/>
              <w:rPr>
                <w:rFonts w:ascii="Arial" w:eastAsia="Times New Roman" w:hAnsi="Arial" w:cs="Arial"/>
                <w:color w:val="333333"/>
                <w:sz w:val="21"/>
                <w:szCs w:val="21"/>
                <w:lang w:eastAsia="en-GB"/>
              </w:rPr>
            </w:pPr>
          </w:p>
        </w:tc>
      </w:tr>
      <w:tr w:rsidR="000306EE" w:rsidRPr="000306EE" w14:paraId="2FC35984" w14:textId="77777777" w:rsidTr="009C50A6">
        <w:tc>
          <w:tcPr>
            <w:tcW w:w="1361" w:type="dxa"/>
          </w:tcPr>
          <w:p w14:paraId="45901537" w14:textId="77777777" w:rsidR="000306EE" w:rsidRPr="000306EE" w:rsidRDefault="000306EE" w:rsidP="009C50A6">
            <w:pPr>
              <w:spacing w:before="40" w:after="40"/>
              <w:rPr>
                <w:rFonts w:ascii="Arial" w:eastAsia="Times New Roman" w:hAnsi="Arial" w:cs="Arial"/>
                <w:color w:val="333333"/>
                <w:sz w:val="21"/>
                <w:szCs w:val="21"/>
                <w:lang w:eastAsia="en-GB"/>
              </w:rPr>
            </w:pPr>
          </w:p>
        </w:tc>
        <w:tc>
          <w:tcPr>
            <w:tcW w:w="1769" w:type="dxa"/>
          </w:tcPr>
          <w:p w14:paraId="438AA8C9" w14:textId="77777777" w:rsidR="000306EE" w:rsidRPr="000306EE" w:rsidRDefault="000306EE" w:rsidP="009C50A6">
            <w:pPr>
              <w:spacing w:before="40" w:after="40"/>
              <w:rPr>
                <w:rFonts w:ascii="Arial" w:eastAsiaTheme="minorHAnsi" w:hAnsi="Arial" w:cs="Arial"/>
                <w:sz w:val="21"/>
                <w:szCs w:val="21"/>
              </w:rPr>
            </w:pPr>
            <w:r w:rsidRPr="000306EE">
              <w:rPr>
                <w:rFonts w:ascii="Arial" w:eastAsiaTheme="minorHAnsi" w:hAnsi="Arial" w:cs="Arial"/>
                <w:sz w:val="21"/>
                <w:szCs w:val="21"/>
              </w:rPr>
              <w:t>3 from grades 9-10</w:t>
            </w:r>
          </w:p>
        </w:tc>
        <w:tc>
          <w:tcPr>
            <w:tcW w:w="1125" w:type="dxa"/>
          </w:tcPr>
          <w:p w14:paraId="3979FDA3" w14:textId="77777777" w:rsidR="000306EE" w:rsidRPr="000306EE" w:rsidRDefault="000306EE" w:rsidP="009C50A6">
            <w:pPr>
              <w:spacing w:before="40" w:after="40"/>
              <w:rPr>
                <w:rFonts w:ascii="Arial" w:eastAsia="Times New Roman" w:hAnsi="Arial" w:cs="Arial"/>
                <w:color w:val="333333"/>
                <w:sz w:val="21"/>
                <w:szCs w:val="21"/>
                <w:lang w:eastAsia="en-GB"/>
              </w:rPr>
            </w:pPr>
          </w:p>
        </w:tc>
        <w:tc>
          <w:tcPr>
            <w:tcW w:w="1800" w:type="dxa"/>
          </w:tcPr>
          <w:p w14:paraId="18042F28" w14:textId="77777777" w:rsidR="000306EE" w:rsidRPr="000306EE" w:rsidRDefault="000306EE" w:rsidP="009C50A6">
            <w:pPr>
              <w:spacing w:before="40" w:after="40"/>
              <w:rPr>
                <w:rFonts w:ascii="Arial" w:eastAsiaTheme="minorHAnsi" w:hAnsi="Arial" w:cs="Arial"/>
                <w:sz w:val="21"/>
                <w:szCs w:val="21"/>
              </w:rPr>
            </w:pPr>
            <w:r w:rsidRPr="000306EE">
              <w:rPr>
                <w:rFonts w:ascii="Arial" w:eastAsiaTheme="minorHAnsi" w:hAnsi="Arial" w:cs="Arial"/>
                <w:sz w:val="21"/>
                <w:szCs w:val="21"/>
              </w:rPr>
              <w:t>4 from grades 9-10</w:t>
            </w:r>
          </w:p>
        </w:tc>
        <w:tc>
          <w:tcPr>
            <w:tcW w:w="991" w:type="dxa"/>
          </w:tcPr>
          <w:p w14:paraId="7391DC4F" w14:textId="77777777" w:rsidR="000306EE" w:rsidRPr="000306EE" w:rsidRDefault="000306EE" w:rsidP="009C50A6">
            <w:pPr>
              <w:spacing w:before="40" w:after="40"/>
              <w:rPr>
                <w:rFonts w:ascii="Arial" w:eastAsia="Times New Roman" w:hAnsi="Arial" w:cs="Arial"/>
                <w:color w:val="333333"/>
                <w:sz w:val="21"/>
                <w:szCs w:val="21"/>
                <w:lang w:eastAsia="en-GB"/>
              </w:rPr>
            </w:pPr>
          </w:p>
        </w:tc>
        <w:tc>
          <w:tcPr>
            <w:tcW w:w="2168" w:type="dxa"/>
          </w:tcPr>
          <w:p w14:paraId="3DBDA72E" w14:textId="77777777" w:rsidR="000306EE" w:rsidRPr="000306EE" w:rsidRDefault="000306EE" w:rsidP="009C50A6">
            <w:pPr>
              <w:spacing w:before="40" w:after="40"/>
              <w:rPr>
                <w:rFonts w:ascii="Arial" w:eastAsia="Times New Roman" w:hAnsi="Arial" w:cs="Arial"/>
                <w:color w:val="333333"/>
                <w:sz w:val="21"/>
                <w:szCs w:val="21"/>
                <w:lang w:eastAsia="en-GB"/>
              </w:rPr>
            </w:pPr>
          </w:p>
        </w:tc>
      </w:tr>
    </w:tbl>
    <w:p w14:paraId="744DF391" w14:textId="77777777" w:rsidR="000306EE" w:rsidRPr="000306EE" w:rsidRDefault="000306EE" w:rsidP="000306EE">
      <w:pPr>
        <w:spacing w:before="40" w:after="40" w:line="240" w:lineRule="auto"/>
        <w:rPr>
          <w:rFonts w:ascii="Arial" w:hAnsi="Arial" w:cs="Arial"/>
          <w:sz w:val="21"/>
          <w:szCs w:val="21"/>
          <w:lang w:val="en-US"/>
        </w:rPr>
      </w:pPr>
      <w:r w:rsidRPr="000306EE">
        <w:rPr>
          <w:rFonts w:ascii="Arial" w:hAnsi="Arial" w:cs="Arial"/>
          <w:sz w:val="21"/>
          <w:szCs w:val="21"/>
          <w:lang w:val="en-US"/>
        </w:rPr>
        <w:t>It is essential that study participants have never tried to access the site before.</w:t>
      </w:r>
    </w:p>
    <w:p w14:paraId="6D8600FA" w14:textId="2C3FB0BC" w:rsidR="000306EE" w:rsidRPr="000306EE" w:rsidRDefault="000306EE" w:rsidP="000306EE">
      <w:pPr>
        <w:spacing w:before="40" w:after="40" w:line="240" w:lineRule="auto"/>
        <w:rPr>
          <w:rFonts w:ascii="Arial" w:hAnsi="Arial" w:cs="Arial"/>
          <w:sz w:val="21"/>
          <w:szCs w:val="21"/>
          <w:lang w:val="en-US"/>
        </w:rPr>
      </w:pPr>
      <w:r w:rsidRPr="000306EE">
        <w:rPr>
          <w:rFonts w:ascii="Arial" w:hAnsi="Arial" w:cs="Arial"/>
          <w:sz w:val="21"/>
          <w:szCs w:val="21"/>
          <w:lang w:val="en-US"/>
        </w:rPr>
        <w:t xml:space="preserve">Participants should have their own suitable device for connecting to the internet, and access to data. Basic socio-economic indicators should be recorded for all participants and they should receive a small payment for their </w:t>
      </w:r>
      <w:r w:rsidR="008367FB" w:rsidRPr="000306EE">
        <w:rPr>
          <w:rFonts w:ascii="Arial" w:hAnsi="Arial" w:cs="Arial"/>
          <w:sz w:val="21"/>
          <w:szCs w:val="21"/>
          <w:lang w:val="en-US"/>
        </w:rPr>
        <w:t>time and</w:t>
      </w:r>
      <w:r w:rsidRPr="000306EE">
        <w:rPr>
          <w:rFonts w:ascii="Arial" w:hAnsi="Arial" w:cs="Arial"/>
          <w:sz w:val="21"/>
          <w:szCs w:val="21"/>
          <w:lang w:val="en-US"/>
        </w:rPr>
        <w:t xml:space="preserve"> be reimbursed for any data costs incurred. An information sheet will explain the study to the participants and make it clear that they can choose to withdraw at any time. The data collection partner will be responsible for ensuring that participants understand the </w:t>
      </w:r>
      <w:proofErr w:type="gramStart"/>
      <w:r w:rsidRPr="000306EE">
        <w:rPr>
          <w:rFonts w:ascii="Arial" w:hAnsi="Arial" w:cs="Arial"/>
          <w:sz w:val="21"/>
          <w:szCs w:val="21"/>
          <w:lang w:val="en-US"/>
        </w:rPr>
        <w:t>study, and</w:t>
      </w:r>
      <w:proofErr w:type="gramEnd"/>
      <w:r w:rsidRPr="000306EE">
        <w:rPr>
          <w:rFonts w:ascii="Arial" w:hAnsi="Arial" w:cs="Arial"/>
          <w:sz w:val="21"/>
          <w:szCs w:val="21"/>
          <w:lang w:val="en-US"/>
        </w:rPr>
        <w:t xml:space="preserve"> have given informed consent through the signing of a form as provided.</w:t>
      </w:r>
    </w:p>
    <w:p w14:paraId="48E06809" w14:textId="77777777" w:rsidR="000306EE" w:rsidRPr="000306EE" w:rsidRDefault="000306EE" w:rsidP="000306EE">
      <w:pPr>
        <w:spacing w:before="240" w:after="120"/>
        <w:rPr>
          <w:rFonts w:ascii="Arial" w:hAnsi="Arial" w:cs="Arial"/>
          <w:b/>
          <w:bCs/>
          <w:sz w:val="21"/>
          <w:szCs w:val="21"/>
        </w:rPr>
      </w:pPr>
      <w:r w:rsidRPr="000306EE">
        <w:rPr>
          <w:rFonts w:ascii="Arial" w:hAnsi="Arial" w:cs="Arial"/>
          <w:b/>
          <w:bCs/>
          <w:sz w:val="21"/>
          <w:szCs w:val="21"/>
        </w:rPr>
        <w:t>Tasks and tools</w:t>
      </w:r>
    </w:p>
    <w:p w14:paraId="64040CCA" w14:textId="77777777" w:rsidR="000306EE" w:rsidRPr="000306EE" w:rsidRDefault="000306EE" w:rsidP="000306EE">
      <w:pPr>
        <w:spacing w:before="40" w:after="40" w:line="240" w:lineRule="auto"/>
        <w:rPr>
          <w:rFonts w:ascii="Arial" w:hAnsi="Arial" w:cs="Arial"/>
          <w:sz w:val="21"/>
          <w:szCs w:val="21"/>
          <w:lang w:val="en-US"/>
        </w:rPr>
      </w:pPr>
      <w:r w:rsidRPr="000306EE">
        <w:rPr>
          <w:rFonts w:ascii="Arial" w:hAnsi="Arial" w:cs="Arial"/>
          <w:sz w:val="21"/>
          <w:szCs w:val="21"/>
          <w:lang w:val="en-US"/>
        </w:rPr>
        <w:t>Task instructions and record sheets will be delivered in Nepali.</w:t>
      </w:r>
    </w:p>
    <w:tbl>
      <w:tblPr>
        <w:tblStyle w:val="TableGrid"/>
        <w:tblW w:w="0" w:type="auto"/>
        <w:tblBorders>
          <w:top w:val="none" w:sz="0" w:space="0" w:color="auto"/>
          <w:left w:val="none" w:sz="0" w:space="0" w:color="auto"/>
          <w:bottom w:val="none" w:sz="0" w:space="0" w:color="auto"/>
          <w:right w:val="none" w:sz="0" w:space="0" w:color="auto"/>
          <w:insideH w:val="single" w:sz="2" w:space="0" w:color="7F7F7F" w:themeColor="text1" w:themeTint="80"/>
          <w:insideV w:val="none" w:sz="0" w:space="0" w:color="auto"/>
        </w:tblBorders>
        <w:tblLayout w:type="fixed"/>
        <w:tblLook w:val="04A0" w:firstRow="1" w:lastRow="0" w:firstColumn="1" w:lastColumn="0" w:noHBand="0" w:noVBand="1"/>
      </w:tblPr>
      <w:tblGrid>
        <w:gridCol w:w="946"/>
        <w:gridCol w:w="2752"/>
        <w:gridCol w:w="2753"/>
        <w:gridCol w:w="2753"/>
      </w:tblGrid>
      <w:tr w:rsidR="000306EE" w:rsidRPr="000306EE" w14:paraId="68C1ABD8" w14:textId="77777777" w:rsidTr="009C50A6">
        <w:tc>
          <w:tcPr>
            <w:tcW w:w="946" w:type="dxa"/>
          </w:tcPr>
          <w:p w14:paraId="0A6B9454" w14:textId="77777777" w:rsidR="000306EE" w:rsidRPr="000306EE" w:rsidRDefault="000306EE" w:rsidP="000306EE">
            <w:pPr>
              <w:spacing w:before="40" w:after="40"/>
              <w:rPr>
                <w:rFonts w:ascii="Arial" w:eastAsiaTheme="minorHAnsi" w:hAnsi="Arial" w:cs="Arial"/>
                <w:sz w:val="21"/>
                <w:szCs w:val="21"/>
              </w:rPr>
            </w:pPr>
          </w:p>
        </w:tc>
        <w:tc>
          <w:tcPr>
            <w:tcW w:w="2752" w:type="dxa"/>
          </w:tcPr>
          <w:p w14:paraId="5C26000E"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Step 1</w:t>
            </w:r>
          </w:p>
        </w:tc>
        <w:tc>
          <w:tcPr>
            <w:tcW w:w="2753" w:type="dxa"/>
          </w:tcPr>
          <w:p w14:paraId="38DCF300"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Step 2</w:t>
            </w:r>
          </w:p>
        </w:tc>
        <w:tc>
          <w:tcPr>
            <w:tcW w:w="2753" w:type="dxa"/>
          </w:tcPr>
          <w:p w14:paraId="0F631FA5"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Step 3</w:t>
            </w:r>
          </w:p>
        </w:tc>
      </w:tr>
      <w:tr w:rsidR="000306EE" w:rsidRPr="000306EE" w14:paraId="01EA47ED" w14:textId="77777777" w:rsidTr="009C50A6">
        <w:tc>
          <w:tcPr>
            <w:tcW w:w="946" w:type="dxa"/>
          </w:tcPr>
          <w:p w14:paraId="68EA726E"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Children</w:t>
            </w:r>
          </w:p>
        </w:tc>
        <w:tc>
          <w:tcPr>
            <w:tcW w:w="2752" w:type="dxa"/>
          </w:tcPr>
          <w:p w14:paraId="0534D48F"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 xml:space="preserve">Each child will be asked to open and explore the site. They will complete an age appropriate record sheet to capture each step that they take, what prompted their movement around (or away from) the site at each step, to select from a standard range of emotional indicators (confused, interested, </w:t>
            </w:r>
            <w:proofErr w:type="spellStart"/>
            <w:r w:rsidRPr="000306EE">
              <w:rPr>
                <w:rFonts w:ascii="Arial" w:eastAsiaTheme="minorHAnsi" w:hAnsi="Arial" w:cs="Arial"/>
                <w:sz w:val="21"/>
                <w:szCs w:val="21"/>
              </w:rPr>
              <w:t>etc</w:t>
            </w:r>
            <w:proofErr w:type="spellEnd"/>
            <w:r w:rsidRPr="000306EE">
              <w:rPr>
                <w:rFonts w:ascii="Arial" w:eastAsiaTheme="minorHAnsi" w:hAnsi="Arial" w:cs="Arial"/>
                <w:sz w:val="21"/>
                <w:szCs w:val="21"/>
              </w:rPr>
              <w:t>) at each step and to note any additional thoughts/reflections.</w:t>
            </w:r>
          </w:p>
        </w:tc>
        <w:tc>
          <w:tcPr>
            <w:tcW w:w="2753" w:type="dxa"/>
          </w:tcPr>
          <w:p w14:paraId="56CB2952"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Each child will then be asked to complete a specific set of activities within the site, as appropriate to age/grade, and similarly to complete a record sheet as they go. For example:</w:t>
            </w:r>
          </w:p>
          <w:p w14:paraId="4AFD118B"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Find an activity that teaches you how to do X</w:t>
            </w:r>
          </w:p>
          <w:p w14:paraId="6996EAC5"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Go to the activity for Grade X, topic Y, that includes Z.</w:t>
            </w:r>
          </w:p>
        </w:tc>
        <w:tc>
          <w:tcPr>
            <w:tcW w:w="2753" w:type="dxa"/>
          </w:tcPr>
          <w:p w14:paraId="5DB96945"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 xml:space="preserve">Each child will be interviewed remotely, using guided, open-ended questions to </w:t>
            </w:r>
          </w:p>
          <w:p w14:paraId="2D0876E0"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Draw out more detail about their task-based responses, and</w:t>
            </w:r>
          </w:p>
          <w:p w14:paraId="38C53E0D"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Gather their responses to additional specific questions about accessibility and usability.</w:t>
            </w:r>
          </w:p>
        </w:tc>
      </w:tr>
      <w:tr w:rsidR="000306EE" w:rsidRPr="000306EE" w14:paraId="79D3BE91" w14:textId="77777777" w:rsidTr="009C50A6">
        <w:tc>
          <w:tcPr>
            <w:tcW w:w="946" w:type="dxa"/>
          </w:tcPr>
          <w:p w14:paraId="13D6025A"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Teachers</w:t>
            </w:r>
          </w:p>
        </w:tc>
        <w:tc>
          <w:tcPr>
            <w:tcW w:w="2752" w:type="dxa"/>
          </w:tcPr>
          <w:p w14:paraId="1424F378"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Same as children step 1.</w:t>
            </w:r>
          </w:p>
        </w:tc>
        <w:tc>
          <w:tcPr>
            <w:tcW w:w="2753" w:type="dxa"/>
          </w:tcPr>
          <w:p w14:paraId="689CF29F"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Same as children step 2, with activities appropriate to grade taught.</w:t>
            </w:r>
          </w:p>
        </w:tc>
        <w:tc>
          <w:tcPr>
            <w:tcW w:w="2753" w:type="dxa"/>
          </w:tcPr>
          <w:p w14:paraId="6814A828"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 xml:space="preserve">Each teacher will be interviewed remotely, using guided, open-ended </w:t>
            </w:r>
            <w:r w:rsidRPr="000306EE">
              <w:rPr>
                <w:rFonts w:ascii="Arial" w:eastAsiaTheme="minorHAnsi" w:hAnsi="Arial" w:cs="Arial"/>
                <w:sz w:val="21"/>
                <w:szCs w:val="21"/>
              </w:rPr>
              <w:lastRenderedPageBreak/>
              <w:t xml:space="preserve">questions to </w:t>
            </w:r>
          </w:p>
          <w:p w14:paraId="7B840408"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Draw out more detail about their task-based responses, and</w:t>
            </w:r>
          </w:p>
          <w:p w14:paraId="129BB0A1"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Gather their responses to additional specific questions about including the portal in their teaching plans.</w:t>
            </w:r>
          </w:p>
        </w:tc>
      </w:tr>
      <w:tr w:rsidR="000306EE" w:rsidRPr="000306EE" w14:paraId="30AC5D05" w14:textId="77777777" w:rsidTr="009C50A6">
        <w:tc>
          <w:tcPr>
            <w:tcW w:w="946" w:type="dxa"/>
          </w:tcPr>
          <w:p w14:paraId="4B42B5B7"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lastRenderedPageBreak/>
              <w:t>Parents</w:t>
            </w:r>
          </w:p>
        </w:tc>
        <w:tc>
          <w:tcPr>
            <w:tcW w:w="2752" w:type="dxa"/>
          </w:tcPr>
          <w:p w14:paraId="5941FCD4"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Parents should observe their children completing task Step 1 and record any interventions that they make.</w:t>
            </w:r>
          </w:p>
        </w:tc>
        <w:tc>
          <w:tcPr>
            <w:tcW w:w="2753" w:type="dxa"/>
          </w:tcPr>
          <w:p w14:paraId="538D3891"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Parents should observe their children completing task Step 2 and record any interventions that they make.</w:t>
            </w:r>
          </w:p>
        </w:tc>
        <w:tc>
          <w:tcPr>
            <w:tcW w:w="2753" w:type="dxa"/>
          </w:tcPr>
          <w:p w14:paraId="6BBFED90"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 xml:space="preserve">Each parent will be interviewed remotely, using guided, open-ended questions to </w:t>
            </w:r>
          </w:p>
          <w:p w14:paraId="3D0993D1"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 xml:space="preserve">Capture their thoughts after watching their children use and reflect on the portal, and </w:t>
            </w:r>
          </w:p>
          <w:p w14:paraId="33787EFC" w14:textId="77777777" w:rsidR="000306EE" w:rsidRPr="000306EE" w:rsidRDefault="000306EE" w:rsidP="000306EE">
            <w:pPr>
              <w:spacing w:before="40" w:after="40"/>
              <w:rPr>
                <w:rFonts w:ascii="Arial" w:eastAsiaTheme="minorHAnsi" w:hAnsi="Arial" w:cs="Arial"/>
                <w:sz w:val="21"/>
                <w:szCs w:val="21"/>
              </w:rPr>
            </w:pPr>
            <w:r w:rsidRPr="000306EE">
              <w:rPr>
                <w:rFonts w:ascii="Arial" w:eastAsiaTheme="minorHAnsi" w:hAnsi="Arial" w:cs="Arial"/>
                <w:sz w:val="21"/>
                <w:szCs w:val="21"/>
              </w:rPr>
              <w:t>Gather their responses to additional specific questions about supporting their children to learn online.</w:t>
            </w:r>
          </w:p>
        </w:tc>
      </w:tr>
    </w:tbl>
    <w:p w14:paraId="5F7949A1" w14:textId="144407DE" w:rsidR="000306EE" w:rsidRPr="000306EE" w:rsidRDefault="000306EE" w:rsidP="000306EE">
      <w:pPr>
        <w:spacing w:before="40" w:after="40" w:line="240" w:lineRule="auto"/>
        <w:rPr>
          <w:rFonts w:ascii="Arial" w:hAnsi="Arial" w:cs="Arial"/>
          <w:sz w:val="21"/>
          <w:szCs w:val="21"/>
          <w:lang w:val="en-US"/>
        </w:rPr>
      </w:pPr>
      <w:r w:rsidRPr="000306EE">
        <w:rPr>
          <w:rFonts w:ascii="Arial" w:hAnsi="Arial" w:cs="Arial"/>
          <w:sz w:val="21"/>
          <w:szCs w:val="21"/>
          <w:lang w:val="en-US"/>
        </w:rPr>
        <w:t xml:space="preserve">The data collection partner will conduct and record interviews in </w:t>
      </w:r>
      <w:r w:rsidR="008367FB" w:rsidRPr="000306EE">
        <w:rPr>
          <w:rFonts w:ascii="Arial" w:hAnsi="Arial" w:cs="Arial"/>
          <w:sz w:val="21"/>
          <w:szCs w:val="21"/>
          <w:lang w:val="en-US"/>
        </w:rPr>
        <w:t>Nepali and</w:t>
      </w:r>
      <w:r w:rsidRPr="000306EE">
        <w:rPr>
          <w:rFonts w:ascii="Arial" w:hAnsi="Arial" w:cs="Arial"/>
          <w:sz w:val="21"/>
          <w:szCs w:val="21"/>
          <w:lang w:val="en-US"/>
        </w:rPr>
        <w:t xml:space="preserve"> provide these record files to the TA. The data collection partner will not be responsible for transcription and translation, which will be budgeted and conducted separately through standard BC services.</w:t>
      </w:r>
    </w:p>
    <w:p w14:paraId="4B0A83E6" w14:textId="77777777" w:rsidR="000306EE" w:rsidRPr="000306EE" w:rsidRDefault="000306EE" w:rsidP="000306EE">
      <w:pPr>
        <w:spacing w:before="40" w:after="40" w:line="240" w:lineRule="auto"/>
        <w:rPr>
          <w:rFonts w:ascii="Arial" w:hAnsi="Arial" w:cs="Arial"/>
          <w:sz w:val="21"/>
          <w:szCs w:val="21"/>
          <w:lang w:val="en-US"/>
        </w:rPr>
      </w:pPr>
      <w:r w:rsidRPr="000306EE">
        <w:rPr>
          <w:rFonts w:ascii="Arial" w:hAnsi="Arial" w:cs="Arial"/>
          <w:sz w:val="21"/>
          <w:szCs w:val="21"/>
          <w:lang w:val="en-US"/>
        </w:rPr>
        <w:t>In addition to the above study, the data collection partner will conduct structured interviews with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340"/>
        <w:gridCol w:w="4673"/>
        <w:gridCol w:w="1843"/>
      </w:tblGrid>
      <w:tr w:rsidR="000306EE" w:rsidRPr="000306EE" w14:paraId="5061BE8C" w14:textId="77777777" w:rsidTr="009C50A6">
        <w:tc>
          <w:tcPr>
            <w:tcW w:w="1361" w:type="dxa"/>
          </w:tcPr>
          <w:p w14:paraId="6D72E34C" w14:textId="77777777" w:rsidR="000306EE" w:rsidRPr="000306EE" w:rsidRDefault="000306EE" w:rsidP="009C50A6">
            <w:pPr>
              <w:spacing w:before="40" w:after="40"/>
              <w:jc w:val="right"/>
              <w:rPr>
                <w:rFonts w:ascii="Arial" w:eastAsia="Times New Roman" w:hAnsi="Arial" w:cs="Arial"/>
                <w:b/>
                <w:bCs/>
                <w:color w:val="333333"/>
                <w:sz w:val="21"/>
                <w:szCs w:val="21"/>
                <w:lang w:eastAsia="en-GB"/>
              </w:rPr>
            </w:pPr>
            <w:r w:rsidRPr="000306EE">
              <w:rPr>
                <w:rFonts w:ascii="Arial" w:eastAsia="Times New Roman" w:hAnsi="Arial" w:cs="Arial"/>
                <w:b/>
                <w:bCs/>
                <w:color w:val="333333"/>
                <w:sz w:val="21"/>
                <w:szCs w:val="21"/>
                <w:lang w:eastAsia="en-GB"/>
              </w:rPr>
              <w:t>Headteachers</w:t>
            </w:r>
          </w:p>
        </w:tc>
        <w:tc>
          <w:tcPr>
            <w:tcW w:w="340" w:type="dxa"/>
          </w:tcPr>
          <w:p w14:paraId="6B86C528" w14:textId="77777777" w:rsidR="000306EE" w:rsidRPr="000306EE" w:rsidRDefault="000306EE" w:rsidP="009C50A6">
            <w:pPr>
              <w:spacing w:before="40" w:after="40"/>
              <w:rPr>
                <w:rFonts w:ascii="Arial" w:eastAsia="Times New Roman" w:hAnsi="Arial" w:cs="Arial"/>
                <w:color w:val="333333"/>
                <w:sz w:val="21"/>
                <w:szCs w:val="21"/>
                <w:lang w:eastAsia="en-GB"/>
              </w:rPr>
            </w:pPr>
            <w:r w:rsidRPr="000306EE">
              <w:rPr>
                <w:rFonts w:ascii="Arial" w:eastAsiaTheme="minorHAnsi" w:hAnsi="Arial" w:cs="Arial"/>
                <w:sz w:val="21"/>
                <w:szCs w:val="21"/>
              </w:rPr>
              <w:t>3</w:t>
            </w:r>
            <w:r w:rsidRPr="000306EE">
              <w:rPr>
                <w:rFonts w:ascii="Arial" w:eastAsia="Times New Roman" w:hAnsi="Arial" w:cs="Arial"/>
                <w:color w:val="333333"/>
                <w:sz w:val="21"/>
                <w:szCs w:val="21"/>
                <w:lang w:eastAsia="en-GB"/>
              </w:rPr>
              <w:t xml:space="preserve"> </w:t>
            </w:r>
          </w:p>
        </w:tc>
        <w:tc>
          <w:tcPr>
            <w:tcW w:w="4673" w:type="dxa"/>
          </w:tcPr>
          <w:p w14:paraId="2C4674C3" w14:textId="77777777" w:rsidR="000306EE" w:rsidRPr="000306EE" w:rsidRDefault="000306EE" w:rsidP="009C50A6">
            <w:pPr>
              <w:spacing w:before="40" w:after="40"/>
              <w:jc w:val="right"/>
              <w:rPr>
                <w:rFonts w:ascii="Arial" w:eastAsia="Times New Roman" w:hAnsi="Arial" w:cs="Arial"/>
                <w:b/>
                <w:bCs/>
                <w:color w:val="333333"/>
                <w:sz w:val="21"/>
                <w:szCs w:val="21"/>
                <w:lang w:eastAsia="en-GB"/>
              </w:rPr>
            </w:pPr>
            <w:r w:rsidRPr="000306EE">
              <w:rPr>
                <w:rFonts w:ascii="Arial" w:eastAsia="Times New Roman" w:hAnsi="Arial" w:cs="Arial"/>
                <w:b/>
                <w:bCs/>
                <w:color w:val="333333"/>
                <w:sz w:val="21"/>
                <w:szCs w:val="21"/>
                <w:lang w:eastAsia="en-GB"/>
              </w:rPr>
              <w:t xml:space="preserve">Children who have previously used the portal </w:t>
            </w:r>
          </w:p>
        </w:tc>
        <w:tc>
          <w:tcPr>
            <w:tcW w:w="1843" w:type="dxa"/>
          </w:tcPr>
          <w:p w14:paraId="25FA1F9A" w14:textId="77777777" w:rsidR="000306EE" w:rsidRPr="000306EE" w:rsidRDefault="000306EE" w:rsidP="009C50A6">
            <w:pPr>
              <w:spacing w:before="40" w:after="40"/>
              <w:rPr>
                <w:rFonts w:ascii="Arial" w:eastAsiaTheme="minorHAnsi" w:hAnsi="Arial" w:cs="Arial"/>
                <w:sz w:val="21"/>
                <w:szCs w:val="21"/>
              </w:rPr>
            </w:pPr>
            <w:r w:rsidRPr="000306EE">
              <w:rPr>
                <w:rFonts w:ascii="Arial" w:eastAsiaTheme="minorHAnsi" w:hAnsi="Arial" w:cs="Arial"/>
                <w:sz w:val="21"/>
                <w:szCs w:val="21"/>
              </w:rPr>
              <w:t>3 from grades 1-5</w:t>
            </w:r>
          </w:p>
          <w:p w14:paraId="079B2AB8" w14:textId="77777777" w:rsidR="000306EE" w:rsidRPr="000306EE" w:rsidRDefault="000306EE" w:rsidP="009C50A6">
            <w:pPr>
              <w:spacing w:before="40" w:after="40"/>
              <w:rPr>
                <w:rFonts w:ascii="Arial" w:eastAsiaTheme="minorHAnsi" w:hAnsi="Arial" w:cs="Arial"/>
                <w:sz w:val="21"/>
                <w:szCs w:val="21"/>
              </w:rPr>
            </w:pPr>
            <w:r w:rsidRPr="000306EE">
              <w:rPr>
                <w:rFonts w:ascii="Arial" w:eastAsiaTheme="minorHAnsi" w:hAnsi="Arial" w:cs="Arial"/>
                <w:sz w:val="21"/>
                <w:szCs w:val="21"/>
              </w:rPr>
              <w:t>3 from grades 6-8</w:t>
            </w:r>
          </w:p>
          <w:p w14:paraId="66C28B2A" w14:textId="77777777" w:rsidR="000306EE" w:rsidRPr="000306EE" w:rsidRDefault="000306EE" w:rsidP="009C50A6">
            <w:pPr>
              <w:spacing w:before="40" w:after="40"/>
              <w:rPr>
                <w:rFonts w:ascii="Arial" w:eastAsia="Times New Roman" w:hAnsi="Arial" w:cs="Arial"/>
                <w:color w:val="333333"/>
                <w:sz w:val="21"/>
                <w:szCs w:val="21"/>
                <w:lang w:eastAsia="en-GB"/>
              </w:rPr>
            </w:pPr>
            <w:r w:rsidRPr="000306EE">
              <w:rPr>
                <w:rFonts w:ascii="Arial" w:eastAsiaTheme="minorHAnsi" w:hAnsi="Arial" w:cs="Arial"/>
                <w:sz w:val="21"/>
                <w:szCs w:val="21"/>
              </w:rPr>
              <w:t>3 from grades 9-10</w:t>
            </w:r>
          </w:p>
        </w:tc>
      </w:tr>
    </w:tbl>
    <w:p w14:paraId="50D7D71A" w14:textId="77777777" w:rsidR="000306EE" w:rsidRPr="000306EE" w:rsidRDefault="000306EE" w:rsidP="000306EE">
      <w:pPr>
        <w:spacing w:before="240" w:after="120"/>
        <w:rPr>
          <w:rFonts w:ascii="Arial" w:hAnsi="Arial" w:cs="Arial"/>
          <w:b/>
          <w:bCs/>
          <w:sz w:val="21"/>
          <w:szCs w:val="21"/>
        </w:rPr>
      </w:pPr>
      <w:r w:rsidRPr="000306EE">
        <w:rPr>
          <w:rFonts w:ascii="Arial" w:hAnsi="Arial" w:cs="Arial"/>
          <w:b/>
          <w:bCs/>
          <w:sz w:val="21"/>
          <w:szCs w:val="21"/>
        </w:rPr>
        <w:t>Pilot study</w:t>
      </w:r>
    </w:p>
    <w:p w14:paraId="0363DCE9" w14:textId="77777777"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A pilot study will be conducted with one child and their parent, and feedback used to refine instructions for study tasks and tools.</w:t>
      </w:r>
    </w:p>
    <w:p w14:paraId="291E8FAB" w14:textId="77777777" w:rsidR="000306EE" w:rsidRPr="000306EE" w:rsidRDefault="000306EE" w:rsidP="000306EE">
      <w:pPr>
        <w:shd w:val="clear" w:color="auto" w:fill="7F7F7F" w:themeFill="text1" w:themeFillTint="80"/>
        <w:spacing w:before="240" w:after="240"/>
        <w:rPr>
          <w:rFonts w:ascii="Arial" w:hAnsi="Arial" w:cs="Arial"/>
          <w:color w:val="FFFFFF" w:themeColor="background1"/>
          <w:sz w:val="21"/>
          <w:szCs w:val="21"/>
        </w:rPr>
      </w:pPr>
      <w:r w:rsidRPr="000306EE">
        <w:rPr>
          <w:rFonts w:ascii="Arial" w:hAnsi="Arial" w:cs="Arial"/>
          <w:color w:val="FFFFFF" w:themeColor="background1"/>
          <w:sz w:val="21"/>
          <w:szCs w:val="21"/>
        </w:rPr>
        <w:t xml:space="preserve">SCHEDULE </w:t>
      </w:r>
    </w:p>
    <w:p w14:paraId="147A4F5E" w14:textId="77777777" w:rsidR="000306EE" w:rsidRPr="000306EE" w:rsidRDefault="000306EE" w:rsidP="000306EE">
      <w:pPr>
        <w:spacing w:before="240" w:after="120"/>
        <w:rPr>
          <w:rFonts w:ascii="Arial" w:hAnsi="Arial" w:cs="Arial"/>
          <w:b/>
          <w:bCs/>
          <w:sz w:val="21"/>
          <w:szCs w:val="21"/>
        </w:rPr>
      </w:pPr>
      <w:r w:rsidRPr="000306EE">
        <w:rPr>
          <w:rFonts w:ascii="Arial" w:hAnsi="Arial" w:cs="Arial"/>
          <w:b/>
          <w:bCs/>
          <w:sz w:val="21"/>
          <w:szCs w:val="21"/>
        </w:rPr>
        <w:t>Workplan</w:t>
      </w:r>
    </w:p>
    <w:p w14:paraId="33437E20" w14:textId="2E1410DE"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The partner will be responsible for activities in the white rows as shown below.</w:t>
      </w:r>
    </w:p>
    <w:tbl>
      <w:tblPr>
        <w:tblStyle w:val="TableGrid"/>
        <w:tblW w:w="9211" w:type="dxa"/>
        <w:tblBorders>
          <w:top w:val="none" w:sz="0" w:space="0" w:color="auto"/>
          <w:left w:val="none" w:sz="0" w:space="0" w:color="auto"/>
          <w:bottom w:val="none" w:sz="0" w:space="0" w:color="auto"/>
          <w:right w:val="none" w:sz="0" w:space="0" w:color="auto"/>
          <w:insideH w:val="single" w:sz="2" w:space="0" w:color="7F7F7F" w:themeColor="text1" w:themeTint="80"/>
          <w:insideV w:val="single" w:sz="2" w:space="0" w:color="7F7F7F" w:themeColor="text1" w:themeTint="80"/>
        </w:tblBorders>
        <w:tblLook w:val="04A0" w:firstRow="1" w:lastRow="0" w:firstColumn="1" w:lastColumn="0" w:noHBand="0" w:noVBand="1"/>
      </w:tblPr>
      <w:tblGrid>
        <w:gridCol w:w="2375"/>
        <w:gridCol w:w="672"/>
        <w:gridCol w:w="672"/>
        <w:gridCol w:w="672"/>
        <w:gridCol w:w="672"/>
        <w:gridCol w:w="672"/>
        <w:gridCol w:w="672"/>
        <w:gridCol w:w="672"/>
        <w:gridCol w:w="672"/>
        <w:gridCol w:w="672"/>
        <w:gridCol w:w="788"/>
      </w:tblGrid>
      <w:tr w:rsidR="000306EE" w:rsidRPr="000306EE" w14:paraId="6A2F2952" w14:textId="77777777" w:rsidTr="009C50A6">
        <w:tc>
          <w:tcPr>
            <w:tcW w:w="3746" w:type="dxa"/>
          </w:tcPr>
          <w:p w14:paraId="3F4A5536" w14:textId="77777777" w:rsidR="000306EE" w:rsidRPr="000306EE" w:rsidRDefault="000306EE" w:rsidP="009C50A6">
            <w:pPr>
              <w:rPr>
                <w:rFonts w:ascii="Arial" w:eastAsiaTheme="minorHAnsi" w:hAnsi="Arial" w:cs="Arial"/>
                <w:sz w:val="21"/>
                <w:szCs w:val="21"/>
              </w:rPr>
            </w:pPr>
          </w:p>
        </w:tc>
        <w:tc>
          <w:tcPr>
            <w:tcW w:w="568" w:type="dxa"/>
          </w:tcPr>
          <w:p w14:paraId="21B3CC50"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WK1</w:t>
            </w:r>
          </w:p>
        </w:tc>
        <w:tc>
          <w:tcPr>
            <w:tcW w:w="568" w:type="dxa"/>
          </w:tcPr>
          <w:p w14:paraId="09B1EEC9"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WK2</w:t>
            </w:r>
          </w:p>
        </w:tc>
        <w:tc>
          <w:tcPr>
            <w:tcW w:w="569" w:type="dxa"/>
          </w:tcPr>
          <w:p w14:paraId="0A2240B5"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WK3</w:t>
            </w:r>
          </w:p>
        </w:tc>
        <w:tc>
          <w:tcPr>
            <w:tcW w:w="568" w:type="dxa"/>
          </w:tcPr>
          <w:p w14:paraId="5F190F42"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WK4</w:t>
            </w:r>
          </w:p>
        </w:tc>
        <w:tc>
          <w:tcPr>
            <w:tcW w:w="569" w:type="dxa"/>
            <w:tcBorders>
              <w:top w:val="nil"/>
              <w:bottom w:val="single" w:sz="2" w:space="0" w:color="7F7F7F" w:themeColor="text1" w:themeTint="80"/>
              <w:right w:val="single" w:sz="2" w:space="0" w:color="7F7F7F" w:themeColor="text1" w:themeTint="80"/>
            </w:tcBorders>
          </w:tcPr>
          <w:p w14:paraId="5F6B36F5"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WK5</w:t>
            </w:r>
          </w:p>
        </w:tc>
        <w:tc>
          <w:tcPr>
            <w:tcW w:w="557" w:type="dxa"/>
            <w:tcBorders>
              <w:top w:val="nil"/>
              <w:bottom w:val="single" w:sz="2" w:space="0" w:color="7F7F7F" w:themeColor="text1" w:themeTint="80"/>
              <w:right w:val="single" w:sz="2" w:space="0" w:color="7F7F7F" w:themeColor="text1" w:themeTint="80"/>
            </w:tcBorders>
          </w:tcPr>
          <w:p w14:paraId="2F2848FF"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WK6</w:t>
            </w:r>
          </w:p>
        </w:tc>
        <w:tc>
          <w:tcPr>
            <w:tcW w:w="542" w:type="dxa"/>
            <w:tcBorders>
              <w:top w:val="nil"/>
              <w:bottom w:val="single" w:sz="2" w:space="0" w:color="7F7F7F" w:themeColor="text1" w:themeTint="80"/>
              <w:right w:val="single" w:sz="2" w:space="0" w:color="7F7F7F" w:themeColor="text1" w:themeTint="80"/>
            </w:tcBorders>
          </w:tcPr>
          <w:p w14:paraId="37851902"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WK7</w:t>
            </w:r>
          </w:p>
        </w:tc>
        <w:tc>
          <w:tcPr>
            <w:tcW w:w="523" w:type="dxa"/>
            <w:tcBorders>
              <w:top w:val="nil"/>
              <w:bottom w:val="single" w:sz="2" w:space="0" w:color="7F7F7F" w:themeColor="text1" w:themeTint="80"/>
              <w:right w:val="single" w:sz="2" w:space="0" w:color="7F7F7F" w:themeColor="text1" w:themeTint="80"/>
            </w:tcBorders>
          </w:tcPr>
          <w:p w14:paraId="081D2850"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WK8</w:t>
            </w:r>
          </w:p>
        </w:tc>
        <w:tc>
          <w:tcPr>
            <w:tcW w:w="523" w:type="dxa"/>
            <w:tcBorders>
              <w:top w:val="nil"/>
              <w:bottom w:val="single" w:sz="2" w:space="0" w:color="7F7F7F" w:themeColor="text1" w:themeTint="80"/>
              <w:right w:val="single" w:sz="2" w:space="0" w:color="7F7F7F" w:themeColor="text1" w:themeTint="80"/>
            </w:tcBorders>
          </w:tcPr>
          <w:p w14:paraId="61A03C95"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WK9</w:t>
            </w:r>
          </w:p>
        </w:tc>
        <w:tc>
          <w:tcPr>
            <w:tcW w:w="478" w:type="dxa"/>
            <w:tcBorders>
              <w:top w:val="nil"/>
              <w:bottom w:val="single" w:sz="2" w:space="0" w:color="7F7F7F" w:themeColor="text1" w:themeTint="80"/>
              <w:right w:val="single" w:sz="2" w:space="0" w:color="7F7F7F" w:themeColor="text1" w:themeTint="80"/>
            </w:tcBorders>
          </w:tcPr>
          <w:p w14:paraId="5B4110D2"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WK10</w:t>
            </w:r>
          </w:p>
        </w:tc>
      </w:tr>
      <w:tr w:rsidR="000306EE" w:rsidRPr="000306EE" w14:paraId="1B602771" w14:textId="77777777" w:rsidTr="009C50A6">
        <w:tc>
          <w:tcPr>
            <w:tcW w:w="3746" w:type="dxa"/>
          </w:tcPr>
          <w:p w14:paraId="2E51113F"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Identify and secure participants</w:t>
            </w:r>
          </w:p>
        </w:tc>
        <w:tc>
          <w:tcPr>
            <w:tcW w:w="568" w:type="dxa"/>
            <w:shd w:val="clear" w:color="auto" w:fill="C4BC96" w:themeFill="background2" w:themeFillShade="BF"/>
          </w:tcPr>
          <w:p w14:paraId="770F6B49" w14:textId="77777777" w:rsidR="000306EE" w:rsidRPr="000306EE" w:rsidRDefault="000306EE" w:rsidP="009C50A6">
            <w:pPr>
              <w:rPr>
                <w:rFonts w:ascii="Arial" w:eastAsiaTheme="minorHAnsi" w:hAnsi="Arial" w:cs="Arial"/>
                <w:sz w:val="21"/>
                <w:szCs w:val="21"/>
              </w:rPr>
            </w:pPr>
          </w:p>
        </w:tc>
        <w:tc>
          <w:tcPr>
            <w:tcW w:w="568" w:type="dxa"/>
          </w:tcPr>
          <w:p w14:paraId="2593C1B6" w14:textId="77777777" w:rsidR="000306EE" w:rsidRPr="000306EE" w:rsidRDefault="000306EE" w:rsidP="009C50A6">
            <w:pPr>
              <w:rPr>
                <w:rFonts w:ascii="Arial" w:eastAsiaTheme="minorHAnsi" w:hAnsi="Arial" w:cs="Arial"/>
                <w:sz w:val="21"/>
                <w:szCs w:val="21"/>
              </w:rPr>
            </w:pPr>
          </w:p>
        </w:tc>
        <w:tc>
          <w:tcPr>
            <w:tcW w:w="569" w:type="dxa"/>
          </w:tcPr>
          <w:p w14:paraId="307B3610" w14:textId="77777777" w:rsidR="000306EE" w:rsidRPr="000306EE" w:rsidRDefault="000306EE" w:rsidP="009C50A6">
            <w:pPr>
              <w:rPr>
                <w:rFonts w:ascii="Arial" w:eastAsiaTheme="minorHAnsi" w:hAnsi="Arial" w:cs="Arial"/>
                <w:sz w:val="21"/>
                <w:szCs w:val="21"/>
              </w:rPr>
            </w:pPr>
          </w:p>
        </w:tc>
        <w:tc>
          <w:tcPr>
            <w:tcW w:w="568" w:type="dxa"/>
          </w:tcPr>
          <w:p w14:paraId="01D5E094" w14:textId="77777777" w:rsidR="000306EE" w:rsidRPr="000306EE" w:rsidRDefault="000306EE" w:rsidP="009C50A6">
            <w:pPr>
              <w:rPr>
                <w:rFonts w:ascii="Arial" w:eastAsiaTheme="minorHAnsi" w:hAnsi="Arial" w:cs="Arial"/>
                <w:sz w:val="21"/>
                <w:szCs w:val="21"/>
              </w:rPr>
            </w:pPr>
          </w:p>
        </w:tc>
        <w:tc>
          <w:tcPr>
            <w:tcW w:w="569" w:type="dxa"/>
            <w:tcBorders>
              <w:top w:val="single" w:sz="2" w:space="0" w:color="7F7F7F" w:themeColor="text1" w:themeTint="80"/>
              <w:bottom w:val="single" w:sz="2" w:space="0" w:color="7F7F7F" w:themeColor="text1" w:themeTint="80"/>
              <w:right w:val="single" w:sz="2" w:space="0" w:color="7F7F7F" w:themeColor="text1" w:themeTint="80"/>
            </w:tcBorders>
          </w:tcPr>
          <w:p w14:paraId="05153C4D" w14:textId="77777777" w:rsidR="000306EE" w:rsidRPr="000306EE" w:rsidRDefault="000306EE" w:rsidP="009C50A6">
            <w:pPr>
              <w:rPr>
                <w:rFonts w:ascii="Arial" w:eastAsiaTheme="minorHAnsi" w:hAnsi="Arial" w:cs="Arial"/>
                <w:sz w:val="21"/>
                <w:szCs w:val="21"/>
              </w:rPr>
            </w:pPr>
          </w:p>
        </w:tc>
        <w:tc>
          <w:tcPr>
            <w:tcW w:w="557" w:type="dxa"/>
            <w:tcBorders>
              <w:top w:val="single" w:sz="2" w:space="0" w:color="7F7F7F" w:themeColor="text1" w:themeTint="80"/>
              <w:bottom w:val="single" w:sz="2" w:space="0" w:color="7F7F7F" w:themeColor="text1" w:themeTint="80"/>
              <w:right w:val="single" w:sz="2" w:space="0" w:color="7F7F7F" w:themeColor="text1" w:themeTint="80"/>
            </w:tcBorders>
          </w:tcPr>
          <w:p w14:paraId="1AB701BC" w14:textId="77777777" w:rsidR="000306EE" w:rsidRPr="000306EE" w:rsidRDefault="000306EE" w:rsidP="009C50A6">
            <w:pPr>
              <w:rPr>
                <w:rFonts w:ascii="Arial" w:eastAsiaTheme="minorHAnsi" w:hAnsi="Arial" w:cs="Arial"/>
                <w:sz w:val="21"/>
                <w:szCs w:val="21"/>
              </w:rPr>
            </w:pPr>
          </w:p>
        </w:tc>
        <w:tc>
          <w:tcPr>
            <w:tcW w:w="542" w:type="dxa"/>
            <w:tcBorders>
              <w:top w:val="single" w:sz="2" w:space="0" w:color="7F7F7F" w:themeColor="text1" w:themeTint="80"/>
              <w:bottom w:val="single" w:sz="2" w:space="0" w:color="7F7F7F" w:themeColor="text1" w:themeTint="80"/>
              <w:right w:val="single" w:sz="2" w:space="0" w:color="7F7F7F" w:themeColor="text1" w:themeTint="80"/>
            </w:tcBorders>
          </w:tcPr>
          <w:p w14:paraId="79CA56C3"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single" w:sz="2" w:space="0" w:color="7F7F7F" w:themeColor="text1" w:themeTint="80"/>
              <w:right w:val="single" w:sz="2" w:space="0" w:color="7F7F7F" w:themeColor="text1" w:themeTint="80"/>
            </w:tcBorders>
          </w:tcPr>
          <w:p w14:paraId="626F60C0"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single" w:sz="2" w:space="0" w:color="7F7F7F" w:themeColor="text1" w:themeTint="80"/>
              <w:right w:val="single" w:sz="2" w:space="0" w:color="7F7F7F" w:themeColor="text1" w:themeTint="80"/>
            </w:tcBorders>
          </w:tcPr>
          <w:p w14:paraId="65DF892E" w14:textId="77777777" w:rsidR="000306EE" w:rsidRPr="000306EE" w:rsidRDefault="000306EE" w:rsidP="009C50A6">
            <w:pPr>
              <w:rPr>
                <w:rFonts w:ascii="Arial" w:eastAsiaTheme="minorHAnsi" w:hAnsi="Arial" w:cs="Arial"/>
                <w:sz w:val="21"/>
                <w:szCs w:val="21"/>
              </w:rPr>
            </w:pPr>
          </w:p>
        </w:tc>
        <w:tc>
          <w:tcPr>
            <w:tcW w:w="478" w:type="dxa"/>
            <w:tcBorders>
              <w:top w:val="single" w:sz="2" w:space="0" w:color="7F7F7F" w:themeColor="text1" w:themeTint="80"/>
              <w:bottom w:val="single" w:sz="2" w:space="0" w:color="7F7F7F" w:themeColor="text1" w:themeTint="80"/>
              <w:right w:val="single" w:sz="2" w:space="0" w:color="7F7F7F" w:themeColor="text1" w:themeTint="80"/>
            </w:tcBorders>
          </w:tcPr>
          <w:p w14:paraId="4B9E84F9" w14:textId="77777777" w:rsidR="000306EE" w:rsidRPr="000306EE" w:rsidRDefault="000306EE" w:rsidP="009C50A6">
            <w:pPr>
              <w:rPr>
                <w:rFonts w:ascii="Arial" w:eastAsiaTheme="minorHAnsi" w:hAnsi="Arial" w:cs="Arial"/>
                <w:sz w:val="21"/>
                <w:szCs w:val="21"/>
              </w:rPr>
            </w:pPr>
          </w:p>
        </w:tc>
      </w:tr>
      <w:tr w:rsidR="000306EE" w:rsidRPr="000306EE" w14:paraId="110394E5" w14:textId="77777777" w:rsidTr="009C50A6">
        <w:tc>
          <w:tcPr>
            <w:tcW w:w="3746" w:type="dxa"/>
          </w:tcPr>
          <w:p w14:paraId="52D5CB81"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Conduct pilot</w:t>
            </w:r>
          </w:p>
        </w:tc>
        <w:tc>
          <w:tcPr>
            <w:tcW w:w="568" w:type="dxa"/>
          </w:tcPr>
          <w:p w14:paraId="6EECE934" w14:textId="77777777" w:rsidR="000306EE" w:rsidRPr="000306EE" w:rsidRDefault="000306EE" w:rsidP="009C50A6">
            <w:pPr>
              <w:rPr>
                <w:rFonts w:ascii="Arial" w:eastAsiaTheme="minorHAnsi" w:hAnsi="Arial" w:cs="Arial"/>
                <w:sz w:val="21"/>
                <w:szCs w:val="21"/>
              </w:rPr>
            </w:pPr>
          </w:p>
        </w:tc>
        <w:tc>
          <w:tcPr>
            <w:tcW w:w="568" w:type="dxa"/>
            <w:shd w:val="clear" w:color="auto" w:fill="C4BC96" w:themeFill="background2" w:themeFillShade="BF"/>
          </w:tcPr>
          <w:p w14:paraId="11BB6BD3" w14:textId="77777777" w:rsidR="000306EE" w:rsidRPr="000306EE" w:rsidRDefault="000306EE" w:rsidP="009C50A6">
            <w:pPr>
              <w:rPr>
                <w:rFonts w:ascii="Arial" w:eastAsiaTheme="minorHAnsi" w:hAnsi="Arial" w:cs="Arial"/>
                <w:sz w:val="21"/>
                <w:szCs w:val="21"/>
              </w:rPr>
            </w:pPr>
          </w:p>
        </w:tc>
        <w:tc>
          <w:tcPr>
            <w:tcW w:w="569" w:type="dxa"/>
          </w:tcPr>
          <w:p w14:paraId="5E2441E9" w14:textId="77777777" w:rsidR="000306EE" w:rsidRPr="000306EE" w:rsidRDefault="000306EE" w:rsidP="009C50A6">
            <w:pPr>
              <w:rPr>
                <w:rFonts w:ascii="Arial" w:eastAsiaTheme="minorHAnsi" w:hAnsi="Arial" w:cs="Arial"/>
                <w:sz w:val="21"/>
                <w:szCs w:val="21"/>
              </w:rPr>
            </w:pPr>
          </w:p>
        </w:tc>
        <w:tc>
          <w:tcPr>
            <w:tcW w:w="568" w:type="dxa"/>
          </w:tcPr>
          <w:p w14:paraId="300173B1" w14:textId="77777777" w:rsidR="000306EE" w:rsidRPr="000306EE" w:rsidRDefault="000306EE" w:rsidP="009C50A6">
            <w:pPr>
              <w:rPr>
                <w:rFonts w:ascii="Arial" w:eastAsiaTheme="minorHAnsi" w:hAnsi="Arial" w:cs="Arial"/>
                <w:sz w:val="21"/>
                <w:szCs w:val="21"/>
              </w:rPr>
            </w:pPr>
          </w:p>
        </w:tc>
        <w:tc>
          <w:tcPr>
            <w:tcW w:w="569" w:type="dxa"/>
            <w:tcBorders>
              <w:top w:val="single" w:sz="2" w:space="0" w:color="7F7F7F" w:themeColor="text1" w:themeTint="80"/>
              <w:bottom w:val="single" w:sz="2" w:space="0" w:color="7F7F7F" w:themeColor="text1" w:themeTint="80"/>
              <w:right w:val="single" w:sz="2" w:space="0" w:color="7F7F7F" w:themeColor="text1" w:themeTint="80"/>
            </w:tcBorders>
          </w:tcPr>
          <w:p w14:paraId="42C0244B" w14:textId="77777777" w:rsidR="000306EE" w:rsidRPr="000306EE" w:rsidRDefault="000306EE" w:rsidP="009C50A6">
            <w:pPr>
              <w:rPr>
                <w:rFonts w:ascii="Arial" w:eastAsiaTheme="minorHAnsi" w:hAnsi="Arial" w:cs="Arial"/>
                <w:sz w:val="21"/>
                <w:szCs w:val="21"/>
              </w:rPr>
            </w:pPr>
          </w:p>
        </w:tc>
        <w:tc>
          <w:tcPr>
            <w:tcW w:w="557" w:type="dxa"/>
            <w:tcBorders>
              <w:top w:val="single" w:sz="2" w:space="0" w:color="7F7F7F" w:themeColor="text1" w:themeTint="80"/>
              <w:bottom w:val="single" w:sz="2" w:space="0" w:color="7F7F7F" w:themeColor="text1" w:themeTint="80"/>
              <w:right w:val="single" w:sz="2" w:space="0" w:color="7F7F7F" w:themeColor="text1" w:themeTint="80"/>
            </w:tcBorders>
          </w:tcPr>
          <w:p w14:paraId="603D26AA" w14:textId="77777777" w:rsidR="000306EE" w:rsidRPr="000306EE" w:rsidRDefault="000306EE" w:rsidP="009C50A6">
            <w:pPr>
              <w:rPr>
                <w:rFonts w:ascii="Arial" w:eastAsiaTheme="minorHAnsi" w:hAnsi="Arial" w:cs="Arial"/>
                <w:sz w:val="21"/>
                <w:szCs w:val="21"/>
              </w:rPr>
            </w:pPr>
          </w:p>
        </w:tc>
        <w:tc>
          <w:tcPr>
            <w:tcW w:w="542" w:type="dxa"/>
            <w:tcBorders>
              <w:top w:val="single" w:sz="2" w:space="0" w:color="7F7F7F" w:themeColor="text1" w:themeTint="80"/>
              <w:bottom w:val="single" w:sz="2" w:space="0" w:color="7F7F7F" w:themeColor="text1" w:themeTint="80"/>
              <w:right w:val="single" w:sz="2" w:space="0" w:color="7F7F7F" w:themeColor="text1" w:themeTint="80"/>
            </w:tcBorders>
          </w:tcPr>
          <w:p w14:paraId="2501244C"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single" w:sz="2" w:space="0" w:color="7F7F7F" w:themeColor="text1" w:themeTint="80"/>
              <w:right w:val="single" w:sz="2" w:space="0" w:color="7F7F7F" w:themeColor="text1" w:themeTint="80"/>
            </w:tcBorders>
          </w:tcPr>
          <w:p w14:paraId="37DA3799"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single" w:sz="2" w:space="0" w:color="7F7F7F" w:themeColor="text1" w:themeTint="80"/>
              <w:right w:val="single" w:sz="2" w:space="0" w:color="7F7F7F" w:themeColor="text1" w:themeTint="80"/>
            </w:tcBorders>
          </w:tcPr>
          <w:p w14:paraId="4993C711" w14:textId="77777777" w:rsidR="000306EE" w:rsidRPr="000306EE" w:rsidRDefault="000306EE" w:rsidP="009C50A6">
            <w:pPr>
              <w:rPr>
                <w:rFonts w:ascii="Arial" w:eastAsiaTheme="minorHAnsi" w:hAnsi="Arial" w:cs="Arial"/>
                <w:sz w:val="21"/>
                <w:szCs w:val="21"/>
              </w:rPr>
            </w:pPr>
          </w:p>
        </w:tc>
        <w:tc>
          <w:tcPr>
            <w:tcW w:w="478" w:type="dxa"/>
            <w:tcBorders>
              <w:top w:val="single" w:sz="2" w:space="0" w:color="7F7F7F" w:themeColor="text1" w:themeTint="80"/>
              <w:bottom w:val="single" w:sz="2" w:space="0" w:color="7F7F7F" w:themeColor="text1" w:themeTint="80"/>
              <w:right w:val="single" w:sz="2" w:space="0" w:color="7F7F7F" w:themeColor="text1" w:themeTint="80"/>
            </w:tcBorders>
          </w:tcPr>
          <w:p w14:paraId="4548B2E3" w14:textId="77777777" w:rsidR="000306EE" w:rsidRPr="000306EE" w:rsidRDefault="000306EE" w:rsidP="009C50A6">
            <w:pPr>
              <w:rPr>
                <w:rFonts w:ascii="Arial" w:eastAsiaTheme="minorHAnsi" w:hAnsi="Arial" w:cs="Arial"/>
                <w:sz w:val="21"/>
                <w:szCs w:val="21"/>
              </w:rPr>
            </w:pPr>
          </w:p>
        </w:tc>
      </w:tr>
      <w:tr w:rsidR="000306EE" w:rsidRPr="000306EE" w14:paraId="602AA506" w14:textId="77777777" w:rsidTr="009C50A6">
        <w:tc>
          <w:tcPr>
            <w:tcW w:w="3746" w:type="dxa"/>
            <w:shd w:val="clear" w:color="auto" w:fill="DDD9C3" w:themeFill="background2" w:themeFillShade="E6"/>
          </w:tcPr>
          <w:p w14:paraId="5173D448"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Pilot translation and analysis period</w:t>
            </w:r>
          </w:p>
        </w:tc>
        <w:tc>
          <w:tcPr>
            <w:tcW w:w="568" w:type="dxa"/>
            <w:shd w:val="clear" w:color="auto" w:fill="DDD9C3" w:themeFill="background2" w:themeFillShade="E6"/>
          </w:tcPr>
          <w:p w14:paraId="63A3A5BF" w14:textId="77777777" w:rsidR="000306EE" w:rsidRPr="000306EE" w:rsidRDefault="000306EE" w:rsidP="009C50A6">
            <w:pPr>
              <w:rPr>
                <w:rFonts w:ascii="Arial" w:eastAsiaTheme="minorHAnsi" w:hAnsi="Arial" w:cs="Arial"/>
                <w:sz w:val="21"/>
                <w:szCs w:val="21"/>
              </w:rPr>
            </w:pPr>
          </w:p>
        </w:tc>
        <w:tc>
          <w:tcPr>
            <w:tcW w:w="568" w:type="dxa"/>
            <w:shd w:val="clear" w:color="auto" w:fill="C4BC96" w:themeFill="background2" w:themeFillShade="BF"/>
          </w:tcPr>
          <w:p w14:paraId="181A7731" w14:textId="77777777" w:rsidR="000306EE" w:rsidRPr="000306EE" w:rsidRDefault="000306EE" w:rsidP="009C50A6">
            <w:pPr>
              <w:rPr>
                <w:rFonts w:ascii="Arial" w:eastAsiaTheme="minorHAnsi" w:hAnsi="Arial" w:cs="Arial"/>
                <w:sz w:val="21"/>
                <w:szCs w:val="21"/>
              </w:rPr>
            </w:pPr>
          </w:p>
        </w:tc>
        <w:tc>
          <w:tcPr>
            <w:tcW w:w="569" w:type="dxa"/>
            <w:shd w:val="clear" w:color="auto" w:fill="C4BC96" w:themeFill="background2" w:themeFillShade="BF"/>
          </w:tcPr>
          <w:p w14:paraId="4A5B4E5E" w14:textId="77777777" w:rsidR="000306EE" w:rsidRPr="000306EE" w:rsidRDefault="000306EE" w:rsidP="009C50A6">
            <w:pPr>
              <w:rPr>
                <w:rFonts w:ascii="Arial" w:eastAsiaTheme="minorHAnsi" w:hAnsi="Arial" w:cs="Arial"/>
                <w:sz w:val="21"/>
                <w:szCs w:val="21"/>
              </w:rPr>
            </w:pPr>
          </w:p>
        </w:tc>
        <w:tc>
          <w:tcPr>
            <w:tcW w:w="568" w:type="dxa"/>
            <w:shd w:val="clear" w:color="auto" w:fill="DDD9C3" w:themeFill="background2" w:themeFillShade="E6"/>
          </w:tcPr>
          <w:p w14:paraId="2BDA5580" w14:textId="77777777" w:rsidR="000306EE" w:rsidRPr="000306EE" w:rsidRDefault="000306EE" w:rsidP="009C50A6">
            <w:pPr>
              <w:rPr>
                <w:rFonts w:ascii="Arial" w:eastAsiaTheme="minorHAnsi" w:hAnsi="Arial" w:cs="Arial"/>
                <w:sz w:val="21"/>
                <w:szCs w:val="21"/>
              </w:rPr>
            </w:pPr>
          </w:p>
        </w:tc>
        <w:tc>
          <w:tcPr>
            <w:tcW w:w="569"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DDD9C3" w:themeFill="background2" w:themeFillShade="E6"/>
          </w:tcPr>
          <w:p w14:paraId="720ED1CF" w14:textId="77777777" w:rsidR="000306EE" w:rsidRPr="000306EE" w:rsidRDefault="000306EE" w:rsidP="009C50A6">
            <w:pPr>
              <w:rPr>
                <w:rFonts w:ascii="Arial" w:eastAsiaTheme="minorHAnsi" w:hAnsi="Arial" w:cs="Arial"/>
                <w:sz w:val="21"/>
                <w:szCs w:val="21"/>
              </w:rPr>
            </w:pPr>
          </w:p>
        </w:tc>
        <w:tc>
          <w:tcPr>
            <w:tcW w:w="557"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DDD9C3" w:themeFill="background2" w:themeFillShade="E6"/>
          </w:tcPr>
          <w:p w14:paraId="3D93E8E3" w14:textId="77777777" w:rsidR="000306EE" w:rsidRPr="000306EE" w:rsidRDefault="000306EE" w:rsidP="009C50A6">
            <w:pPr>
              <w:rPr>
                <w:rFonts w:ascii="Arial" w:eastAsiaTheme="minorHAnsi" w:hAnsi="Arial" w:cs="Arial"/>
                <w:sz w:val="21"/>
                <w:szCs w:val="21"/>
              </w:rPr>
            </w:pPr>
          </w:p>
        </w:tc>
        <w:tc>
          <w:tcPr>
            <w:tcW w:w="542"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DDD9C3" w:themeFill="background2" w:themeFillShade="E6"/>
          </w:tcPr>
          <w:p w14:paraId="6E5A1B83"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DDD9C3" w:themeFill="background2" w:themeFillShade="E6"/>
          </w:tcPr>
          <w:p w14:paraId="11DE62A2"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DDD9C3" w:themeFill="background2" w:themeFillShade="E6"/>
          </w:tcPr>
          <w:p w14:paraId="1B7AA603" w14:textId="77777777" w:rsidR="000306EE" w:rsidRPr="000306EE" w:rsidRDefault="000306EE" w:rsidP="009C50A6">
            <w:pPr>
              <w:rPr>
                <w:rFonts w:ascii="Arial" w:eastAsiaTheme="minorHAnsi" w:hAnsi="Arial" w:cs="Arial"/>
                <w:sz w:val="21"/>
                <w:szCs w:val="21"/>
              </w:rPr>
            </w:pPr>
          </w:p>
        </w:tc>
        <w:tc>
          <w:tcPr>
            <w:tcW w:w="47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DDD9C3" w:themeFill="background2" w:themeFillShade="E6"/>
          </w:tcPr>
          <w:p w14:paraId="4B3F8DAB" w14:textId="77777777" w:rsidR="000306EE" w:rsidRPr="000306EE" w:rsidRDefault="000306EE" w:rsidP="009C50A6">
            <w:pPr>
              <w:rPr>
                <w:rFonts w:ascii="Arial" w:eastAsiaTheme="minorHAnsi" w:hAnsi="Arial" w:cs="Arial"/>
                <w:sz w:val="21"/>
                <w:szCs w:val="21"/>
              </w:rPr>
            </w:pPr>
          </w:p>
        </w:tc>
      </w:tr>
      <w:tr w:rsidR="000306EE" w:rsidRPr="000306EE" w14:paraId="494C098A" w14:textId="77777777" w:rsidTr="009C50A6">
        <w:tc>
          <w:tcPr>
            <w:tcW w:w="3746" w:type="dxa"/>
          </w:tcPr>
          <w:p w14:paraId="5F09B118"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 xml:space="preserve">Children and </w:t>
            </w:r>
            <w:proofErr w:type="gramStart"/>
            <w:r w:rsidRPr="000306EE">
              <w:rPr>
                <w:rFonts w:ascii="Arial" w:eastAsiaTheme="minorHAnsi" w:hAnsi="Arial" w:cs="Arial"/>
                <w:sz w:val="21"/>
                <w:szCs w:val="21"/>
              </w:rPr>
              <w:t>parents</w:t>
            </w:r>
            <w:proofErr w:type="gramEnd"/>
            <w:r w:rsidRPr="000306EE">
              <w:rPr>
                <w:rFonts w:ascii="Arial" w:eastAsiaTheme="minorHAnsi" w:hAnsi="Arial" w:cs="Arial"/>
                <w:sz w:val="21"/>
                <w:szCs w:val="21"/>
              </w:rPr>
              <w:t xml:space="preserve"> study complete</w:t>
            </w:r>
          </w:p>
        </w:tc>
        <w:tc>
          <w:tcPr>
            <w:tcW w:w="568" w:type="dxa"/>
          </w:tcPr>
          <w:p w14:paraId="11DBBE5D" w14:textId="77777777" w:rsidR="000306EE" w:rsidRPr="000306EE" w:rsidRDefault="000306EE" w:rsidP="009C50A6">
            <w:pPr>
              <w:rPr>
                <w:rFonts w:ascii="Arial" w:eastAsiaTheme="minorHAnsi" w:hAnsi="Arial" w:cs="Arial"/>
                <w:sz w:val="21"/>
                <w:szCs w:val="21"/>
              </w:rPr>
            </w:pPr>
          </w:p>
        </w:tc>
        <w:tc>
          <w:tcPr>
            <w:tcW w:w="568" w:type="dxa"/>
          </w:tcPr>
          <w:p w14:paraId="3622A4B1" w14:textId="77777777" w:rsidR="000306EE" w:rsidRPr="000306EE" w:rsidRDefault="000306EE" w:rsidP="009C50A6">
            <w:pPr>
              <w:rPr>
                <w:rFonts w:ascii="Arial" w:eastAsiaTheme="minorHAnsi" w:hAnsi="Arial" w:cs="Arial"/>
                <w:sz w:val="21"/>
                <w:szCs w:val="21"/>
              </w:rPr>
            </w:pPr>
          </w:p>
        </w:tc>
        <w:tc>
          <w:tcPr>
            <w:tcW w:w="569" w:type="dxa"/>
            <w:shd w:val="clear" w:color="auto" w:fill="auto"/>
          </w:tcPr>
          <w:p w14:paraId="6A14E8E6" w14:textId="77777777" w:rsidR="000306EE" w:rsidRPr="000306EE" w:rsidRDefault="000306EE" w:rsidP="009C50A6">
            <w:pPr>
              <w:rPr>
                <w:rFonts w:ascii="Arial" w:eastAsiaTheme="minorHAnsi" w:hAnsi="Arial" w:cs="Arial"/>
                <w:sz w:val="21"/>
                <w:szCs w:val="21"/>
              </w:rPr>
            </w:pPr>
          </w:p>
        </w:tc>
        <w:tc>
          <w:tcPr>
            <w:tcW w:w="568" w:type="dxa"/>
            <w:shd w:val="clear" w:color="auto" w:fill="C4BC96" w:themeFill="background2" w:themeFillShade="BF"/>
          </w:tcPr>
          <w:p w14:paraId="3F37AE26" w14:textId="77777777" w:rsidR="000306EE" w:rsidRPr="000306EE" w:rsidRDefault="000306EE" w:rsidP="009C50A6">
            <w:pPr>
              <w:rPr>
                <w:rFonts w:ascii="Arial" w:eastAsiaTheme="minorHAnsi" w:hAnsi="Arial" w:cs="Arial"/>
                <w:sz w:val="21"/>
                <w:szCs w:val="21"/>
              </w:rPr>
            </w:pPr>
          </w:p>
        </w:tc>
        <w:tc>
          <w:tcPr>
            <w:tcW w:w="569"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C4BC96" w:themeFill="background2" w:themeFillShade="BF"/>
          </w:tcPr>
          <w:p w14:paraId="5620C58A" w14:textId="77777777" w:rsidR="000306EE" w:rsidRPr="000306EE" w:rsidRDefault="000306EE" w:rsidP="009C50A6">
            <w:pPr>
              <w:rPr>
                <w:rFonts w:ascii="Arial" w:eastAsiaTheme="minorHAnsi" w:hAnsi="Arial" w:cs="Arial"/>
                <w:sz w:val="21"/>
                <w:szCs w:val="21"/>
              </w:rPr>
            </w:pPr>
          </w:p>
        </w:tc>
        <w:tc>
          <w:tcPr>
            <w:tcW w:w="557"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C4BC96" w:themeFill="background2" w:themeFillShade="BF"/>
          </w:tcPr>
          <w:p w14:paraId="424721E3" w14:textId="77777777" w:rsidR="000306EE" w:rsidRPr="000306EE" w:rsidRDefault="000306EE" w:rsidP="009C50A6">
            <w:pPr>
              <w:rPr>
                <w:rFonts w:ascii="Arial" w:eastAsiaTheme="minorHAnsi" w:hAnsi="Arial" w:cs="Arial"/>
                <w:sz w:val="21"/>
                <w:szCs w:val="21"/>
              </w:rPr>
            </w:pPr>
          </w:p>
        </w:tc>
        <w:tc>
          <w:tcPr>
            <w:tcW w:w="542" w:type="dxa"/>
            <w:tcBorders>
              <w:top w:val="single" w:sz="2" w:space="0" w:color="7F7F7F" w:themeColor="text1" w:themeTint="80"/>
              <w:bottom w:val="single" w:sz="2" w:space="0" w:color="7F7F7F" w:themeColor="text1" w:themeTint="80"/>
              <w:right w:val="single" w:sz="2" w:space="0" w:color="7F7F7F" w:themeColor="text1" w:themeTint="80"/>
            </w:tcBorders>
          </w:tcPr>
          <w:p w14:paraId="3DEBEABD"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single" w:sz="2" w:space="0" w:color="7F7F7F" w:themeColor="text1" w:themeTint="80"/>
              <w:right w:val="single" w:sz="2" w:space="0" w:color="7F7F7F" w:themeColor="text1" w:themeTint="80"/>
            </w:tcBorders>
          </w:tcPr>
          <w:p w14:paraId="1E99365E"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single" w:sz="2" w:space="0" w:color="7F7F7F" w:themeColor="text1" w:themeTint="80"/>
              <w:right w:val="single" w:sz="2" w:space="0" w:color="7F7F7F" w:themeColor="text1" w:themeTint="80"/>
            </w:tcBorders>
          </w:tcPr>
          <w:p w14:paraId="76C78897" w14:textId="77777777" w:rsidR="000306EE" w:rsidRPr="000306EE" w:rsidRDefault="000306EE" w:rsidP="009C50A6">
            <w:pPr>
              <w:rPr>
                <w:rFonts w:ascii="Arial" w:eastAsiaTheme="minorHAnsi" w:hAnsi="Arial" w:cs="Arial"/>
                <w:sz w:val="21"/>
                <w:szCs w:val="21"/>
              </w:rPr>
            </w:pPr>
          </w:p>
        </w:tc>
        <w:tc>
          <w:tcPr>
            <w:tcW w:w="478" w:type="dxa"/>
            <w:tcBorders>
              <w:top w:val="single" w:sz="2" w:space="0" w:color="7F7F7F" w:themeColor="text1" w:themeTint="80"/>
              <w:bottom w:val="single" w:sz="2" w:space="0" w:color="7F7F7F" w:themeColor="text1" w:themeTint="80"/>
              <w:right w:val="single" w:sz="2" w:space="0" w:color="7F7F7F" w:themeColor="text1" w:themeTint="80"/>
            </w:tcBorders>
          </w:tcPr>
          <w:p w14:paraId="5FCFFDE4" w14:textId="77777777" w:rsidR="000306EE" w:rsidRPr="000306EE" w:rsidRDefault="000306EE" w:rsidP="009C50A6">
            <w:pPr>
              <w:rPr>
                <w:rFonts w:ascii="Arial" w:eastAsiaTheme="minorHAnsi" w:hAnsi="Arial" w:cs="Arial"/>
                <w:sz w:val="21"/>
                <w:szCs w:val="21"/>
              </w:rPr>
            </w:pPr>
          </w:p>
        </w:tc>
      </w:tr>
      <w:tr w:rsidR="000306EE" w:rsidRPr="000306EE" w14:paraId="1DB23F67" w14:textId="77777777" w:rsidTr="009C50A6">
        <w:tc>
          <w:tcPr>
            <w:tcW w:w="3746" w:type="dxa"/>
          </w:tcPr>
          <w:p w14:paraId="0516DAB0"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Teachers study complete</w:t>
            </w:r>
          </w:p>
        </w:tc>
        <w:tc>
          <w:tcPr>
            <w:tcW w:w="568" w:type="dxa"/>
          </w:tcPr>
          <w:p w14:paraId="58D04676" w14:textId="77777777" w:rsidR="000306EE" w:rsidRPr="000306EE" w:rsidRDefault="000306EE" w:rsidP="009C50A6">
            <w:pPr>
              <w:rPr>
                <w:rFonts w:ascii="Arial" w:eastAsiaTheme="minorHAnsi" w:hAnsi="Arial" w:cs="Arial"/>
                <w:sz w:val="21"/>
                <w:szCs w:val="21"/>
              </w:rPr>
            </w:pPr>
          </w:p>
        </w:tc>
        <w:tc>
          <w:tcPr>
            <w:tcW w:w="568" w:type="dxa"/>
          </w:tcPr>
          <w:p w14:paraId="492C035E" w14:textId="77777777" w:rsidR="000306EE" w:rsidRPr="000306EE" w:rsidRDefault="000306EE" w:rsidP="009C50A6">
            <w:pPr>
              <w:rPr>
                <w:rFonts w:ascii="Arial" w:eastAsiaTheme="minorHAnsi" w:hAnsi="Arial" w:cs="Arial"/>
                <w:sz w:val="21"/>
                <w:szCs w:val="21"/>
              </w:rPr>
            </w:pPr>
          </w:p>
        </w:tc>
        <w:tc>
          <w:tcPr>
            <w:tcW w:w="569" w:type="dxa"/>
            <w:shd w:val="clear" w:color="auto" w:fill="auto"/>
          </w:tcPr>
          <w:p w14:paraId="388A1992" w14:textId="77777777" w:rsidR="000306EE" w:rsidRPr="000306EE" w:rsidRDefault="000306EE" w:rsidP="009C50A6">
            <w:pPr>
              <w:rPr>
                <w:rFonts w:ascii="Arial" w:eastAsiaTheme="minorHAnsi" w:hAnsi="Arial" w:cs="Arial"/>
                <w:sz w:val="21"/>
                <w:szCs w:val="21"/>
              </w:rPr>
            </w:pPr>
          </w:p>
        </w:tc>
        <w:tc>
          <w:tcPr>
            <w:tcW w:w="568" w:type="dxa"/>
            <w:shd w:val="clear" w:color="auto" w:fill="C4BC96" w:themeFill="background2" w:themeFillShade="BF"/>
          </w:tcPr>
          <w:p w14:paraId="2503C983" w14:textId="77777777" w:rsidR="000306EE" w:rsidRPr="000306EE" w:rsidRDefault="000306EE" w:rsidP="009C50A6">
            <w:pPr>
              <w:rPr>
                <w:rFonts w:ascii="Arial" w:eastAsiaTheme="minorHAnsi" w:hAnsi="Arial" w:cs="Arial"/>
                <w:sz w:val="21"/>
                <w:szCs w:val="21"/>
              </w:rPr>
            </w:pPr>
          </w:p>
        </w:tc>
        <w:tc>
          <w:tcPr>
            <w:tcW w:w="569"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C4BC96" w:themeFill="background2" w:themeFillShade="BF"/>
          </w:tcPr>
          <w:p w14:paraId="1D566768" w14:textId="77777777" w:rsidR="000306EE" w:rsidRPr="000306EE" w:rsidRDefault="000306EE" w:rsidP="009C50A6">
            <w:pPr>
              <w:rPr>
                <w:rFonts w:ascii="Arial" w:eastAsiaTheme="minorHAnsi" w:hAnsi="Arial" w:cs="Arial"/>
                <w:sz w:val="21"/>
                <w:szCs w:val="21"/>
              </w:rPr>
            </w:pPr>
          </w:p>
        </w:tc>
        <w:tc>
          <w:tcPr>
            <w:tcW w:w="557"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C4BC96" w:themeFill="background2" w:themeFillShade="BF"/>
          </w:tcPr>
          <w:p w14:paraId="16C9B8D5" w14:textId="77777777" w:rsidR="000306EE" w:rsidRPr="000306EE" w:rsidRDefault="000306EE" w:rsidP="009C50A6">
            <w:pPr>
              <w:rPr>
                <w:rFonts w:ascii="Arial" w:eastAsiaTheme="minorHAnsi" w:hAnsi="Arial" w:cs="Arial"/>
                <w:sz w:val="21"/>
                <w:szCs w:val="21"/>
              </w:rPr>
            </w:pPr>
          </w:p>
        </w:tc>
        <w:tc>
          <w:tcPr>
            <w:tcW w:w="542" w:type="dxa"/>
            <w:tcBorders>
              <w:top w:val="single" w:sz="2" w:space="0" w:color="7F7F7F" w:themeColor="text1" w:themeTint="80"/>
              <w:bottom w:val="single" w:sz="2" w:space="0" w:color="7F7F7F" w:themeColor="text1" w:themeTint="80"/>
              <w:right w:val="single" w:sz="2" w:space="0" w:color="7F7F7F" w:themeColor="text1" w:themeTint="80"/>
            </w:tcBorders>
          </w:tcPr>
          <w:p w14:paraId="53C471C2"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single" w:sz="2" w:space="0" w:color="7F7F7F" w:themeColor="text1" w:themeTint="80"/>
              <w:right w:val="single" w:sz="2" w:space="0" w:color="7F7F7F" w:themeColor="text1" w:themeTint="80"/>
            </w:tcBorders>
          </w:tcPr>
          <w:p w14:paraId="324D0A07"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single" w:sz="2" w:space="0" w:color="7F7F7F" w:themeColor="text1" w:themeTint="80"/>
              <w:right w:val="single" w:sz="2" w:space="0" w:color="7F7F7F" w:themeColor="text1" w:themeTint="80"/>
            </w:tcBorders>
          </w:tcPr>
          <w:p w14:paraId="50866D42" w14:textId="77777777" w:rsidR="000306EE" w:rsidRPr="000306EE" w:rsidRDefault="000306EE" w:rsidP="009C50A6">
            <w:pPr>
              <w:rPr>
                <w:rFonts w:ascii="Arial" w:eastAsiaTheme="minorHAnsi" w:hAnsi="Arial" w:cs="Arial"/>
                <w:sz w:val="21"/>
                <w:szCs w:val="21"/>
              </w:rPr>
            </w:pPr>
          </w:p>
        </w:tc>
        <w:tc>
          <w:tcPr>
            <w:tcW w:w="478" w:type="dxa"/>
            <w:tcBorders>
              <w:top w:val="single" w:sz="2" w:space="0" w:color="7F7F7F" w:themeColor="text1" w:themeTint="80"/>
              <w:bottom w:val="single" w:sz="2" w:space="0" w:color="7F7F7F" w:themeColor="text1" w:themeTint="80"/>
              <w:right w:val="single" w:sz="2" w:space="0" w:color="7F7F7F" w:themeColor="text1" w:themeTint="80"/>
            </w:tcBorders>
          </w:tcPr>
          <w:p w14:paraId="501A5817" w14:textId="77777777" w:rsidR="000306EE" w:rsidRPr="000306EE" w:rsidRDefault="000306EE" w:rsidP="009C50A6">
            <w:pPr>
              <w:rPr>
                <w:rFonts w:ascii="Arial" w:eastAsiaTheme="minorHAnsi" w:hAnsi="Arial" w:cs="Arial"/>
                <w:sz w:val="21"/>
                <w:szCs w:val="21"/>
              </w:rPr>
            </w:pPr>
          </w:p>
        </w:tc>
      </w:tr>
      <w:tr w:rsidR="000306EE" w:rsidRPr="000306EE" w14:paraId="219079C9" w14:textId="77777777" w:rsidTr="009C50A6">
        <w:tc>
          <w:tcPr>
            <w:tcW w:w="3746" w:type="dxa"/>
          </w:tcPr>
          <w:p w14:paraId="5A370C1D"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 xml:space="preserve">Children and headteachers </w:t>
            </w:r>
            <w:r w:rsidRPr="000306EE">
              <w:rPr>
                <w:rFonts w:ascii="Arial" w:eastAsiaTheme="minorHAnsi" w:hAnsi="Arial" w:cs="Arial"/>
                <w:sz w:val="21"/>
                <w:szCs w:val="21"/>
              </w:rPr>
              <w:lastRenderedPageBreak/>
              <w:t>interviews complete</w:t>
            </w:r>
          </w:p>
        </w:tc>
        <w:tc>
          <w:tcPr>
            <w:tcW w:w="568" w:type="dxa"/>
          </w:tcPr>
          <w:p w14:paraId="0CD88922" w14:textId="77777777" w:rsidR="000306EE" w:rsidRPr="000306EE" w:rsidRDefault="000306EE" w:rsidP="009C50A6">
            <w:pPr>
              <w:rPr>
                <w:rFonts w:ascii="Arial" w:eastAsiaTheme="minorHAnsi" w:hAnsi="Arial" w:cs="Arial"/>
                <w:sz w:val="21"/>
                <w:szCs w:val="21"/>
              </w:rPr>
            </w:pPr>
          </w:p>
        </w:tc>
        <w:tc>
          <w:tcPr>
            <w:tcW w:w="568" w:type="dxa"/>
          </w:tcPr>
          <w:p w14:paraId="6A119399" w14:textId="77777777" w:rsidR="000306EE" w:rsidRPr="000306EE" w:rsidRDefault="000306EE" w:rsidP="009C50A6">
            <w:pPr>
              <w:rPr>
                <w:rFonts w:ascii="Arial" w:eastAsiaTheme="minorHAnsi" w:hAnsi="Arial" w:cs="Arial"/>
                <w:sz w:val="21"/>
                <w:szCs w:val="21"/>
              </w:rPr>
            </w:pPr>
          </w:p>
        </w:tc>
        <w:tc>
          <w:tcPr>
            <w:tcW w:w="569" w:type="dxa"/>
          </w:tcPr>
          <w:p w14:paraId="3F5841E7" w14:textId="77777777" w:rsidR="000306EE" w:rsidRPr="000306EE" w:rsidRDefault="000306EE" w:rsidP="009C50A6">
            <w:pPr>
              <w:rPr>
                <w:rFonts w:ascii="Arial" w:eastAsiaTheme="minorHAnsi" w:hAnsi="Arial" w:cs="Arial"/>
                <w:sz w:val="21"/>
                <w:szCs w:val="21"/>
              </w:rPr>
            </w:pPr>
          </w:p>
        </w:tc>
        <w:tc>
          <w:tcPr>
            <w:tcW w:w="568" w:type="dxa"/>
          </w:tcPr>
          <w:p w14:paraId="37E51548" w14:textId="77777777" w:rsidR="000306EE" w:rsidRPr="000306EE" w:rsidRDefault="000306EE" w:rsidP="009C50A6">
            <w:pPr>
              <w:rPr>
                <w:rFonts w:ascii="Arial" w:eastAsiaTheme="minorHAnsi" w:hAnsi="Arial" w:cs="Arial"/>
                <w:sz w:val="21"/>
                <w:szCs w:val="21"/>
              </w:rPr>
            </w:pPr>
          </w:p>
        </w:tc>
        <w:tc>
          <w:tcPr>
            <w:tcW w:w="569" w:type="dxa"/>
            <w:tcBorders>
              <w:top w:val="single" w:sz="2" w:space="0" w:color="7F7F7F" w:themeColor="text1" w:themeTint="80"/>
              <w:bottom w:val="nil"/>
              <w:right w:val="single" w:sz="2" w:space="0" w:color="7F7F7F" w:themeColor="text1" w:themeTint="80"/>
            </w:tcBorders>
            <w:shd w:val="clear" w:color="auto" w:fill="C4BC96" w:themeFill="background2" w:themeFillShade="BF"/>
          </w:tcPr>
          <w:p w14:paraId="6A6E473E" w14:textId="77777777" w:rsidR="000306EE" w:rsidRPr="000306EE" w:rsidRDefault="000306EE" w:rsidP="009C50A6">
            <w:pPr>
              <w:rPr>
                <w:rFonts w:ascii="Arial" w:eastAsiaTheme="minorHAnsi" w:hAnsi="Arial" w:cs="Arial"/>
                <w:sz w:val="21"/>
                <w:szCs w:val="21"/>
              </w:rPr>
            </w:pPr>
          </w:p>
        </w:tc>
        <w:tc>
          <w:tcPr>
            <w:tcW w:w="557" w:type="dxa"/>
            <w:tcBorders>
              <w:top w:val="single" w:sz="2" w:space="0" w:color="7F7F7F" w:themeColor="text1" w:themeTint="80"/>
              <w:bottom w:val="nil"/>
              <w:right w:val="single" w:sz="2" w:space="0" w:color="7F7F7F" w:themeColor="text1" w:themeTint="80"/>
            </w:tcBorders>
            <w:shd w:val="clear" w:color="auto" w:fill="C4BC96" w:themeFill="background2" w:themeFillShade="BF"/>
          </w:tcPr>
          <w:p w14:paraId="23AFF86E" w14:textId="77777777" w:rsidR="000306EE" w:rsidRPr="000306EE" w:rsidRDefault="000306EE" w:rsidP="009C50A6">
            <w:pPr>
              <w:rPr>
                <w:rFonts w:ascii="Arial" w:eastAsiaTheme="minorHAnsi" w:hAnsi="Arial" w:cs="Arial"/>
                <w:sz w:val="21"/>
                <w:szCs w:val="21"/>
              </w:rPr>
            </w:pPr>
          </w:p>
        </w:tc>
        <w:tc>
          <w:tcPr>
            <w:tcW w:w="542" w:type="dxa"/>
            <w:tcBorders>
              <w:top w:val="single" w:sz="2" w:space="0" w:color="7F7F7F" w:themeColor="text1" w:themeTint="80"/>
              <w:bottom w:val="nil"/>
              <w:right w:val="single" w:sz="2" w:space="0" w:color="7F7F7F" w:themeColor="text1" w:themeTint="80"/>
            </w:tcBorders>
            <w:shd w:val="clear" w:color="auto" w:fill="C4BC96" w:themeFill="background2" w:themeFillShade="BF"/>
          </w:tcPr>
          <w:p w14:paraId="30DA64CF"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nil"/>
              <w:right w:val="single" w:sz="2" w:space="0" w:color="7F7F7F" w:themeColor="text1" w:themeTint="80"/>
            </w:tcBorders>
          </w:tcPr>
          <w:p w14:paraId="455A32AA"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nil"/>
              <w:right w:val="single" w:sz="2" w:space="0" w:color="7F7F7F" w:themeColor="text1" w:themeTint="80"/>
            </w:tcBorders>
          </w:tcPr>
          <w:p w14:paraId="305678F4" w14:textId="77777777" w:rsidR="000306EE" w:rsidRPr="000306EE" w:rsidRDefault="000306EE" w:rsidP="009C50A6">
            <w:pPr>
              <w:rPr>
                <w:rFonts w:ascii="Arial" w:eastAsiaTheme="minorHAnsi" w:hAnsi="Arial" w:cs="Arial"/>
                <w:sz w:val="21"/>
                <w:szCs w:val="21"/>
              </w:rPr>
            </w:pPr>
          </w:p>
        </w:tc>
        <w:tc>
          <w:tcPr>
            <w:tcW w:w="478" w:type="dxa"/>
            <w:tcBorders>
              <w:top w:val="single" w:sz="2" w:space="0" w:color="7F7F7F" w:themeColor="text1" w:themeTint="80"/>
              <w:bottom w:val="nil"/>
              <w:right w:val="single" w:sz="2" w:space="0" w:color="7F7F7F" w:themeColor="text1" w:themeTint="80"/>
            </w:tcBorders>
          </w:tcPr>
          <w:p w14:paraId="006AF047" w14:textId="77777777" w:rsidR="000306EE" w:rsidRPr="000306EE" w:rsidRDefault="000306EE" w:rsidP="009C50A6">
            <w:pPr>
              <w:rPr>
                <w:rFonts w:ascii="Arial" w:eastAsiaTheme="minorHAnsi" w:hAnsi="Arial" w:cs="Arial"/>
                <w:sz w:val="21"/>
                <w:szCs w:val="21"/>
              </w:rPr>
            </w:pPr>
          </w:p>
        </w:tc>
      </w:tr>
      <w:tr w:rsidR="000306EE" w:rsidRPr="000306EE" w14:paraId="12AD984D" w14:textId="77777777" w:rsidTr="009C50A6">
        <w:tc>
          <w:tcPr>
            <w:tcW w:w="3746" w:type="dxa"/>
            <w:shd w:val="clear" w:color="auto" w:fill="DDD9C3" w:themeFill="background2" w:themeFillShade="E6"/>
          </w:tcPr>
          <w:p w14:paraId="3E9CCB05"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Translation and analysis period</w:t>
            </w:r>
          </w:p>
        </w:tc>
        <w:tc>
          <w:tcPr>
            <w:tcW w:w="568" w:type="dxa"/>
            <w:shd w:val="clear" w:color="auto" w:fill="DDD9C3" w:themeFill="background2" w:themeFillShade="E6"/>
          </w:tcPr>
          <w:p w14:paraId="20254A3C" w14:textId="77777777" w:rsidR="000306EE" w:rsidRPr="000306EE" w:rsidRDefault="000306EE" w:rsidP="009C50A6">
            <w:pPr>
              <w:rPr>
                <w:rFonts w:ascii="Arial" w:eastAsiaTheme="minorHAnsi" w:hAnsi="Arial" w:cs="Arial"/>
                <w:sz w:val="21"/>
                <w:szCs w:val="21"/>
              </w:rPr>
            </w:pPr>
          </w:p>
        </w:tc>
        <w:tc>
          <w:tcPr>
            <w:tcW w:w="568" w:type="dxa"/>
            <w:shd w:val="clear" w:color="auto" w:fill="DDD9C3" w:themeFill="background2" w:themeFillShade="E6"/>
          </w:tcPr>
          <w:p w14:paraId="519D9FA3" w14:textId="77777777" w:rsidR="000306EE" w:rsidRPr="000306EE" w:rsidRDefault="000306EE" w:rsidP="009C50A6">
            <w:pPr>
              <w:rPr>
                <w:rFonts w:ascii="Arial" w:eastAsiaTheme="minorHAnsi" w:hAnsi="Arial" w:cs="Arial"/>
                <w:sz w:val="21"/>
                <w:szCs w:val="21"/>
              </w:rPr>
            </w:pPr>
          </w:p>
        </w:tc>
        <w:tc>
          <w:tcPr>
            <w:tcW w:w="569" w:type="dxa"/>
            <w:shd w:val="clear" w:color="auto" w:fill="DDD9C3" w:themeFill="background2" w:themeFillShade="E6"/>
          </w:tcPr>
          <w:p w14:paraId="270200C4" w14:textId="77777777" w:rsidR="000306EE" w:rsidRPr="000306EE" w:rsidRDefault="000306EE" w:rsidP="009C50A6">
            <w:pPr>
              <w:rPr>
                <w:rFonts w:ascii="Arial" w:eastAsiaTheme="minorHAnsi" w:hAnsi="Arial" w:cs="Arial"/>
                <w:sz w:val="21"/>
                <w:szCs w:val="21"/>
              </w:rPr>
            </w:pPr>
          </w:p>
        </w:tc>
        <w:tc>
          <w:tcPr>
            <w:tcW w:w="568" w:type="dxa"/>
            <w:shd w:val="clear" w:color="auto" w:fill="DDD9C3" w:themeFill="background2" w:themeFillShade="E6"/>
          </w:tcPr>
          <w:p w14:paraId="12E41CCC" w14:textId="77777777" w:rsidR="000306EE" w:rsidRPr="000306EE" w:rsidRDefault="000306EE" w:rsidP="009C50A6">
            <w:pPr>
              <w:rPr>
                <w:rFonts w:ascii="Arial" w:eastAsiaTheme="minorHAnsi" w:hAnsi="Arial" w:cs="Arial"/>
                <w:sz w:val="21"/>
                <w:szCs w:val="21"/>
              </w:rPr>
            </w:pPr>
          </w:p>
        </w:tc>
        <w:tc>
          <w:tcPr>
            <w:tcW w:w="569" w:type="dxa"/>
            <w:tcBorders>
              <w:top w:val="single" w:sz="2" w:space="0" w:color="7F7F7F" w:themeColor="text1" w:themeTint="80"/>
              <w:bottom w:val="nil"/>
              <w:right w:val="single" w:sz="2" w:space="0" w:color="7F7F7F" w:themeColor="text1" w:themeTint="80"/>
            </w:tcBorders>
            <w:shd w:val="clear" w:color="auto" w:fill="DDD9C3" w:themeFill="background2" w:themeFillShade="E6"/>
          </w:tcPr>
          <w:p w14:paraId="54317D6C" w14:textId="77777777" w:rsidR="000306EE" w:rsidRPr="000306EE" w:rsidRDefault="000306EE" w:rsidP="009C50A6">
            <w:pPr>
              <w:rPr>
                <w:rFonts w:ascii="Arial" w:eastAsiaTheme="minorHAnsi" w:hAnsi="Arial" w:cs="Arial"/>
                <w:sz w:val="21"/>
                <w:szCs w:val="21"/>
              </w:rPr>
            </w:pPr>
          </w:p>
        </w:tc>
        <w:tc>
          <w:tcPr>
            <w:tcW w:w="557" w:type="dxa"/>
            <w:tcBorders>
              <w:top w:val="single" w:sz="2" w:space="0" w:color="7F7F7F" w:themeColor="text1" w:themeTint="80"/>
              <w:bottom w:val="nil"/>
              <w:right w:val="single" w:sz="2" w:space="0" w:color="7F7F7F" w:themeColor="text1" w:themeTint="80"/>
            </w:tcBorders>
            <w:shd w:val="clear" w:color="auto" w:fill="C4BC96" w:themeFill="background2" w:themeFillShade="BF"/>
          </w:tcPr>
          <w:p w14:paraId="09A584BC" w14:textId="77777777" w:rsidR="000306EE" w:rsidRPr="000306EE" w:rsidRDefault="000306EE" w:rsidP="009C50A6">
            <w:pPr>
              <w:rPr>
                <w:rFonts w:ascii="Arial" w:eastAsiaTheme="minorHAnsi" w:hAnsi="Arial" w:cs="Arial"/>
                <w:sz w:val="21"/>
                <w:szCs w:val="21"/>
              </w:rPr>
            </w:pPr>
          </w:p>
        </w:tc>
        <w:tc>
          <w:tcPr>
            <w:tcW w:w="542" w:type="dxa"/>
            <w:tcBorders>
              <w:top w:val="single" w:sz="2" w:space="0" w:color="7F7F7F" w:themeColor="text1" w:themeTint="80"/>
              <w:bottom w:val="nil"/>
              <w:right w:val="single" w:sz="2" w:space="0" w:color="7F7F7F" w:themeColor="text1" w:themeTint="80"/>
            </w:tcBorders>
            <w:shd w:val="clear" w:color="auto" w:fill="C4BC96" w:themeFill="background2" w:themeFillShade="BF"/>
          </w:tcPr>
          <w:p w14:paraId="2DE1D460"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nil"/>
              <w:right w:val="single" w:sz="2" w:space="0" w:color="7F7F7F" w:themeColor="text1" w:themeTint="80"/>
            </w:tcBorders>
            <w:shd w:val="clear" w:color="auto" w:fill="C4BC96" w:themeFill="background2" w:themeFillShade="BF"/>
          </w:tcPr>
          <w:p w14:paraId="4B9D2391"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nil"/>
              <w:right w:val="single" w:sz="2" w:space="0" w:color="7F7F7F" w:themeColor="text1" w:themeTint="80"/>
            </w:tcBorders>
            <w:shd w:val="clear" w:color="auto" w:fill="C4BC96" w:themeFill="background2" w:themeFillShade="BF"/>
          </w:tcPr>
          <w:p w14:paraId="666A5075" w14:textId="77777777" w:rsidR="000306EE" w:rsidRPr="000306EE" w:rsidRDefault="000306EE" w:rsidP="009C50A6">
            <w:pPr>
              <w:rPr>
                <w:rFonts w:ascii="Arial" w:eastAsiaTheme="minorHAnsi" w:hAnsi="Arial" w:cs="Arial"/>
                <w:sz w:val="21"/>
                <w:szCs w:val="21"/>
              </w:rPr>
            </w:pPr>
          </w:p>
        </w:tc>
        <w:tc>
          <w:tcPr>
            <w:tcW w:w="478" w:type="dxa"/>
            <w:tcBorders>
              <w:top w:val="single" w:sz="2" w:space="0" w:color="7F7F7F" w:themeColor="text1" w:themeTint="80"/>
              <w:bottom w:val="nil"/>
              <w:right w:val="single" w:sz="2" w:space="0" w:color="7F7F7F" w:themeColor="text1" w:themeTint="80"/>
            </w:tcBorders>
            <w:shd w:val="clear" w:color="auto" w:fill="DDD9C3" w:themeFill="background2" w:themeFillShade="E6"/>
          </w:tcPr>
          <w:p w14:paraId="179D9018" w14:textId="77777777" w:rsidR="000306EE" w:rsidRPr="000306EE" w:rsidRDefault="000306EE" w:rsidP="009C50A6">
            <w:pPr>
              <w:rPr>
                <w:rFonts w:ascii="Arial" w:eastAsiaTheme="minorHAnsi" w:hAnsi="Arial" w:cs="Arial"/>
                <w:sz w:val="21"/>
                <w:szCs w:val="21"/>
              </w:rPr>
            </w:pPr>
          </w:p>
        </w:tc>
      </w:tr>
      <w:tr w:rsidR="000306EE" w:rsidRPr="000306EE" w14:paraId="02F07C7F" w14:textId="77777777" w:rsidTr="009C50A6">
        <w:tc>
          <w:tcPr>
            <w:tcW w:w="3746" w:type="dxa"/>
          </w:tcPr>
          <w:p w14:paraId="28B88290" w14:textId="77777777" w:rsidR="000306EE" w:rsidRPr="000306EE" w:rsidRDefault="000306EE" w:rsidP="009C50A6">
            <w:pPr>
              <w:rPr>
                <w:rFonts w:ascii="Arial" w:eastAsiaTheme="minorHAnsi" w:hAnsi="Arial" w:cs="Arial"/>
                <w:sz w:val="21"/>
                <w:szCs w:val="21"/>
              </w:rPr>
            </w:pPr>
            <w:r w:rsidRPr="000306EE">
              <w:rPr>
                <w:rFonts w:ascii="Arial" w:eastAsiaTheme="minorHAnsi" w:hAnsi="Arial" w:cs="Arial"/>
                <w:sz w:val="21"/>
                <w:szCs w:val="21"/>
              </w:rPr>
              <w:t>Review and comment on final report</w:t>
            </w:r>
          </w:p>
        </w:tc>
        <w:tc>
          <w:tcPr>
            <w:tcW w:w="568" w:type="dxa"/>
          </w:tcPr>
          <w:p w14:paraId="497597D1" w14:textId="77777777" w:rsidR="000306EE" w:rsidRPr="000306EE" w:rsidRDefault="000306EE" w:rsidP="009C50A6">
            <w:pPr>
              <w:rPr>
                <w:rFonts w:ascii="Arial" w:eastAsiaTheme="minorHAnsi" w:hAnsi="Arial" w:cs="Arial"/>
                <w:sz w:val="21"/>
                <w:szCs w:val="21"/>
              </w:rPr>
            </w:pPr>
          </w:p>
        </w:tc>
        <w:tc>
          <w:tcPr>
            <w:tcW w:w="568" w:type="dxa"/>
          </w:tcPr>
          <w:p w14:paraId="3F4E0E09" w14:textId="77777777" w:rsidR="000306EE" w:rsidRPr="000306EE" w:rsidRDefault="000306EE" w:rsidP="009C50A6">
            <w:pPr>
              <w:rPr>
                <w:rFonts w:ascii="Arial" w:eastAsiaTheme="minorHAnsi" w:hAnsi="Arial" w:cs="Arial"/>
                <w:sz w:val="21"/>
                <w:szCs w:val="21"/>
              </w:rPr>
            </w:pPr>
          </w:p>
        </w:tc>
        <w:tc>
          <w:tcPr>
            <w:tcW w:w="569" w:type="dxa"/>
          </w:tcPr>
          <w:p w14:paraId="307D3255" w14:textId="77777777" w:rsidR="000306EE" w:rsidRPr="000306EE" w:rsidRDefault="000306EE" w:rsidP="009C50A6">
            <w:pPr>
              <w:rPr>
                <w:rFonts w:ascii="Arial" w:eastAsiaTheme="minorHAnsi" w:hAnsi="Arial" w:cs="Arial"/>
                <w:sz w:val="21"/>
                <w:szCs w:val="21"/>
              </w:rPr>
            </w:pPr>
          </w:p>
        </w:tc>
        <w:tc>
          <w:tcPr>
            <w:tcW w:w="568" w:type="dxa"/>
          </w:tcPr>
          <w:p w14:paraId="4E00B029" w14:textId="77777777" w:rsidR="000306EE" w:rsidRPr="000306EE" w:rsidRDefault="000306EE" w:rsidP="009C50A6">
            <w:pPr>
              <w:rPr>
                <w:rFonts w:ascii="Arial" w:eastAsiaTheme="minorHAnsi" w:hAnsi="Arial" w:cs="Arial"/>
                <w:sz w:val="21"/>
                <w:szCs w:val="21"/>
              </w:rPr>
            </w:pPr>
          </w:p>
        </w:tc>
        <w:tc>
          <w:tcPr>
            <w:tcW w:w="569" w:type="dxa"/>
            <w:tcBorders>
              <w:top w:val="single" w:sz="2" w:space="0" w:color="7F7F7F" w:themeColor="text1" w:themeTint="80"/>
              <w:bottom w:val="nil"/>
              <w:right w:val="single" w:sz="2" w:space="0" w:color="7F7F7F" w:themeColor="text1" w:themeTint="80"/>
            </w:tcBorders>
          </w:tcPr>
          <w:p w14:paraId="0B72E11A" w14:textId="77777777" w:rsidR="000306EE" w:rsidRPr="000306EE" w:rsidRDefault="000306EE" w:rsidP="009C50A6">
            <w:pPr>
              <w:rPr>
                <w:rFonts w:ascii="Arial" w:eastAsiaTheme="minorHAnsi" w:hAnsi="Arial" w:cs="Arial"/>
                <w:sz w:val="21"/>
                <w:szCs w:val="21"/>
              </w:rPr>
            </w:pPr>
          </w:p>
        </w:tc>
        <w:tc>
          <w:tcPr>
            <w:tcW w:w="557" w:type="dxa"/>
            <w:tcBorders>
              <w:top w:val="single" w:sz="2" w:space="0" w:color="7F7F7F" w:themeColor="text1" w:themeTint="80"/>
              <w:bottom w:val="nil"/>
              <w:right w:val="single" w:sz="2" w:space="0" w:color="7F7F7F" w:themeColor="text1" w:themeTint="80"/>
            </w:tcBorders>
            <w:shd w:val="clear" w:color="auto" w:fill="auto"/>
          </w:tcPr>
          <w:p w14:paraId="51324B81" w14:textId="77777777" w:rsidR="000306EE" w:rsidRPr="000306EE" w:rsidRDefault="000306EE" w:rsidP="009C50A6">
            <w:pPr>
              <w:rPr>
                <w:rFonts w:ascii="Arial" w:eastAsiaTheme="minorHAnsi" w:hAnsi="Arial" w:cs="Arial"/>
                <w:sz w:val="21"/>
                <w:szCs w:val="21"/>
              </w:rPr>
            </w:pPr>
          </w:p>
        </w:tc>
        <w:tc>
          <w:tcPr>
            <w:tcW w:w="542" w:type="dxa"/>
            <w:tcBorders>
              <w:top w:val="single" w:sz="2" w:space="0" w:color="7F7F7F" w:themeColor="text1" w:themeTint="80"/>
              <w:bottom w:val="nil"/>
              <w:right w:val="single" w:sz="2" w:space="0" w:color="7F7F7F" w:themeColor="text1" w:themeTint="80"/>
            </w:tcBorders>
            <w:shd w:val="clear" w:color="auto" w:fill="auto"/>
          </w:tcPr>
          <w:p w14:paraId="11878263"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nil"/>
              <w:right w:val="single" w:sz="2" w:space="0" w:color="7F7F7F" w:themeColor="text1" w:themeTint="80"/>
            </w:tcBorders>
            <w:shd w:val="clear" w:color="auto" w:fill="auto"/>
          </w:tcPr>
          <w:p w14:paraId="16A1C05F" w14:textId="77777777" w:rsidR="000306EE" w:rsidRPr="000306EE" w:rsidRDefault="000306EE" w:rsidP="009C50A6">
            <w:pPr>
              <w:rPr>
                <w:rFonts w:ascii="Arial" w:eastAsiaTheme="minorHAnsi" w:hAnsi="Arial" w:cs="Arial"/>
                <w:sz w:val="21"/>
                <w:szCs w:val="21"/>
              </w:rPr>
            </w:pPr>
          </w:p>
        </w:tc>
        <w:tc>
          <w:tcPr>
            <w:tcW w:w="523" w:type="dxa"/>
            <w:tcBorders>
              <w:top w:val="single" w:sz="2" w:space="0" w:color="7F7F7F" w:themeColor="text1" w:themeTint="80"/>
              <w:bottom w:val="nil"/>
              <w:right w:val="single" w:sz="2" w:space="0" w:color="7F7F7F" w:themeColor="text1" w:themeTint="80"/>
            </w:tcBorders>
            <w:shd w:val="clear" w:color="auto" w:fill="auto"/>
          </w:tcPr>
          <w:p w14:paraId="565DBD06" w14:textId="77777777" w:rsidR="000306EE" w:rsidRPr="000306EE" w:rsidRDefault="000306EE" w:rsidP="009C50A6">
            <w:pPr>
              <w:rPr>
                <w:rFonts w:ascii="Arial" w:eastAsiaTheme="minorHAnsi" w:hAnsi="Arial" w:cs="Arial"/>
                <w:sz w:val="21"/>
                <w:szCs w:val="21"/>
              </w:rPr>
            </w:pPr>
          </w:p>
        </w:tc>
        <w:tc>
          <w:tcPr>
            <w:tcW w:w="478" w:type="dxa"/>
            <w:tcBorders>
              <w:top w:val="single" w:sz="2" w:space="0" w:color="7F7F7F" w:themeColor="text1" w:themeTint="80"/>
              <w:bottom w:val="nil"/>
              <w:right w:val="single" w:sz="2" w:space="0" w:color="7F7F7F" w:themeColor="text1" w:themeTint="80"/>
            </w:tcBorders>
            <w:shd w:val="clear" w:color="auto" w:fill="C4BC96" w:themeFill="background2" w:themeFillShade="BF"/>
          </w:tcPr>
          <w:p w14:paraId="65297814" w14:textId="77777777" w:rsidR="000306EE" w:rsidRPr="000306EE" w:rsidRDefault="000306EE" w:rsidP="009C50A6">
            <w:pPr>
              <w:rPr>
                <w:rFonts w:ascii="Arial" w:eastAsiaTheme="minorHAnsi" w:hAnsi="Arial" w:cs="Arial"/>
                <w:sz w:val="21"/>
                <w:szCs w:val="21"/>
              </w:rPr>
            </w:pPr>
          </w:p>
        </w:tc>
      </w:tr>
    </w:tbl>
    <w:p w14:paraId="5EE4D6D2" w14:textId="066DE088" w:rsidR="000306EE" w:rsidRPr="000306EE" w:rsidRDefault="000306EE" w:rsidP="000306EE">
      <w:pPr>
        <w:shd w:val="clear" w:color="auto" w:fill="7F7F7F" w:themeFill="text1" w:themeFillTint="80"/>
        <w:spacing w:before="240" w:after="240"/>
        <w:rPr>
          <w:rFonts w:ascii="Arial" w:hAnsi="Arial" w:cs="Arial"/>
          <w:color w:val="FFFFFF" w:themeColor="background1"/>
          <w:sz w:val="21"/>
          <w:szCs w:val="21"/>
        </w:rPr>
      </w:pPr>
      <w:r w:rsidRPr="000306EE">
        <w:rPr>
          <w:rFonts w:ascii="Arial" w:hAnsi="Arial" w:cs="Arial"/>
          <w:color w:val="FFFFFF" w:themeColor="background1"/>
          <w:sz w:val="21"/>
          <w:szCs w:val="21"/>
        </w:rPr>
        <w:t xml:space="preserve">ACTIONS FOR </w:t>
      </w:r>
      <w:r w:rsidR="00AF4F70">
        <w:rPr>
          <w:rFonts w:ascii="Arial" w:hAnsi="Arial" w:cs="Arial"/>
          <w:color w:val="FFFFFF" w:themeColor="background1"/>
          <w:sz w:val="21"/>
          <w:szCs w:val="21"/>
        </w:rPr>
        <w:t xml:space="preserve">THE </w:t>
      </w:r>
      <w:r w:rsidR="00812197">
        <w:rPr>
          <w:rFonts w:ascii="Arial" w:hAnsi="Arial" w:cs="Arial"/>
          <w:color w:val="FFFFFF" w:themeColor="background1"/>
          <w:sz w:val="21"/>
          <w:szCs w:val="21"/>
        </w:rPr>
        <w:t xml:space="preserve">LOCAL </w:t>
      </w:r>
      <w:r w:rsidRPr="000306EE">
        <w:rPr>
          <w:rFonts w:ascii="Arial" w:hAnsi="Arial" w:cs="Arial"/>
          <w:color w:val="FFFFFF" w:themeColor="background1"/>
          <w:sz w:val="21"/>
          <w:szCs w:val="21"/>
        </w:rPr>
        <w:t>PARTNER</w:t>
      </w:r>
    </w:p>
    <w:p w14:paraId="0C122976"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Identify participants and verify suitability</w:t>
      </w:r>
    </w:p>
    <w:p w14:paraId="2FCD3EF4"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Provide list of participants for approval</w:t>
      </w:r>
    </w:p>
    <w:p w14:paraId="6FF4DB1F"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 xml:space="preserve">Brief pilot participants on the study and secure informed consent </w:t>
      </w:r>
    </w:p>
    <w:p w14:paraId="1F873537"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Brief pilot participants on the tasks and time manage their Step 1 and Step 2 tasks</w:t>
      </w:r>
    </w:p>
    <w:p w14:paraId="211149B0"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Interview pilot participants (using guided interview sheets as provided by TA)</w:t>
      </w:r>
    </w:p>
    <w:p w14:paraId="2F449C16"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Provide pilot participant record sheets and recorded interview files for BC transcription/translation</w:t>
      </w:r>
    </w:p>
    <w:p w14:paraId="7624C5D7"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 xml:space="preserve">Brief all participants on the study and secure informed consent </w:t>
      </w:r>
    </w:p>
    <w:p w14:paraId="7BC6BEBD"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Brief all participants on the tasks and time manage their Step 1 and Step 2 tasks</w:t>
      </w:r>
    </w:p>
    <w:p w14:paraId="12905FC2"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Interview study participants (using guided interview sheets as provided by TA)</w:t>
      </w:r>
    </w:p>
    <w:p w14:paraId="47B65C22"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 xml:space="preserve">Brief additional study participants (i.e. headteachers and children who have previously used portal) and secure informed consent </w:t>
      </w:r>
    </w:p>
    <w:p w14:paraId="39F96935"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Interview additional study participants (using guided interview sheets as provided by TA)</w:t>
      </w:r>
    </w:p>
    <w:p w14:paraId="3045DC77"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Provide study participant record sheets and recorded interview files for BC transcription/translation</w:t>
      </w:r>
    </w:p>
    <w:p w14:paraId="03277C47" w14:textId="77777777" w:rsidR="000306EE" w:rsidRPr="000306EE" w:rsidRDefault="000306EE" w:rsidP="00BF45D6">
      <w:pPr>
        <w:pStyle w:val="ListParagraph"/>
        <w:numPr>
          <w:ilvl w:val="0"/>
          <w:numId w:val="5"/>
        </w:numPr>
        <w:spacing w:before="120" w:after="120" w:line="240" w:lineRule="auto"/>
        <w:rPr>
          <w:rFonts w:ascii="Arial" w:hAnsi="Arial" w:cs="Arial"/>
          <w:sz w:val="21"/>
          <w:szCs w:val="21"/>
          <w:lang w:val="en-US"/>
        </w:rPr>
      </w:pPr>
      <w:r w:rsidRPr="000306EE">
        <w:rPr>
          <w:rFonts w:ascii="Arial" w:hAnsi="Arial" w:cs="Arial"/>
          <w:sz w:val="21"/>
          <w:szCs w:val="21"/>
          <w:lang w:val="en-US"/>
        </w:rPr>
        <w:t>Manage disbursement of payments to participants</w:t>
      </w:r>
    </w:p>
    <w:p w14:paraId="1CD7685E" w14:textId="3C2A2A21" w:rsidR="000306EE" w:rsidRPr="000306EE" w:rsidRDefault="000306EE" w:rsidP="000306EE">
      <w:pPr>
        <w:shd w:val="clear" w:color="auto" w:fill="7F7F7F" w:themeFill="text1" w:themeFillTint="80"/>
        <w:spacing w:before="240" w:after="240"/>
        <w:rPr>
          <w:rFonts w:ascii="Arial" w:hAnsi="Arial" w:cs="Arial"/>
          <w:color w:val="FFFFFF" w:themeColor="background1"/>
          <w:sz w:val="21"/>
          <w:szCs w:val="21"/>
        </w:rPr>
      </w:pPr>
      <w:r w:rsidRPr="000306EE">
        <w:rPr>
          <w:rFonts w:ascii="Arial" w:hAnsi="Arial" w:cs="Arial"/>
          <w:color w:val="FFFFFF" w:themeColor="background1"/>
          <w:sz w:val="21"/>
          <w:szCs w:val="21"/>
        </w:rPr>
        <w:t xml:space="preserve">REQUIREMENTS OF </w:t>
      </w:r>
      <w:r w:rsidR="00812197">
        <w:rPr>
          <w:rFonts w:ascii="Arial" w:hAnsi="Arial" w:cs="Arial"/>
          <w:color w:val="FFFFFF" w:themeColor="background1"/>
          <w:sz w:val="21"/>
          <w:szCs w:val="21"/>
        </w:rPr>
        <w:t>LOCAL</w:t>
      </w:r>
      <w:r w:rsidRPr="000306EE">
        <w:rPr>
          <w:rFonts w:ascii="Arial" w:hAnsi="Arial" w:cs="Arial"/>
          <w:color w:val="FFFFFF" w:themeColor="background1"/>
          <w:sz w:val="21"/>
          <w:szCs w:val="21"/>
        </w:rPr>
        <w:t xml:space="preserve"> PARTNER</w:t>
      </w:r>
    </w:p>
    <w:p w14:paraId="0ECB96F3" w14:textId="154FBCA1" w:rsidR="000306EE" w:rsidRPr="000306EE" w:rsidRDefault="000306EE" w:rsidP="000306EE">
      <w:pPr>
        <w:spacing w:before="120" w:after="120"/>
        <w:rPr>
          <w:rFonts w:ascii="Arial" w:hAnsi="Arial" w:cs="Arial"/>
          <w:sz w:val="21"/>
          <w:szCs w:val="21"/>
          <w:lang w:val="en-US"/>
        </w:rPr>
      </w:pPr>
      <w:r w:rsidRPr="000306EE">
        <w:rPr>
          <w:rFonts w:ascii="Arial" w:hAnsi="Arial" w:cs="Arial"/>
          <w:sz w:val="21"/>
          <w:szCs w:val="21"/>
          <w:lang w:val="en-US"/>
        </w:rPr>
        <w:t xml:space="preserve">The partner should </w:t>
      </w:r>
    </w:p>
    <w:p w14:paraId="336AA69E" w14:textId="77777777" w:rsidR="000306EE" w:rsidRPr="000306EE" w:rsidRDefault="000306EE" w:rsidP="00BF45D6">
      <w:pPr>
        <w:pStyle w:val="ListParagraph"/>
        <w:numPr>
          <w:ilvl w:val="0"/>
          <w:numId w:val="6"/>
        </w:numPr>
        <w:spacing w:before="120" w:after="120" w:line="240" w:lineRule="auto"/>
        <w:rPr>
          <w:rFonts w:ascii="Arial" w:hAnsi="Arial" w:cs="Arial"/>
          <w:sz w:val="21"/>
          <w:szCs w:val="21"/>
          <w:lang w:val="en-US"/>
        </w:rPr>
      </w:pPr>
      <w:r w:rsidRPr="000306EE">
        <w:rPr>
          <w:rFonts w:ascii="Arial" w:hAnsi="Arial" w:cs="Arial"/>
          <w:sz w:val="21"/>
          <w:szCs w:val="21"/>
          <w:lang w:val="en-US"/>
        </w:rPr>
        <w:t>Have sound relationships with at least 8 Government schools in the wider Kathmandu area</w:t>
      </w:r>
    </w:p>
    <w:p w14:paraId="1D86DA09" w14:textId="77777777" w:rsidR="000306EE" w:rsidRPr="000306EE" w:rsidRDefault="000306EE" w:rsidP="00BF45D6">
      <w:pPr>
        <w:pStyle w:val="ListParagraph"/>
        <w:numPr>
          <w:ilvl w:val="0"/>
          <w:numId w:val="6"/>
        </w:numPr>
        <w:spacing w:before="120" w:after="120" w:line="240" w:lineRule="auto"/>
        <w:rPr>
          <w:rFonts w:ascii="Arial" w:hAnsi="Arial" w:cs="Arial"/>
          <w:sz w:val="21"/>
          <w:szCs w:val="21"/>
          <w:lang w:val="en-US"/>
        </w:rPr>
      </w:pPr>
      <w:r w:rsidRPr="000306EE">
        <w:rPr>
          <w:rFonts w:ascii="Arial" w:hAnsi="Arial" w:cs="Arial"/>
          <w:sz w:val="21"/>
          <w:szCs w:val="21"/>
          <w:lang w:val="en-US"/>
        </w:rPr>
        <w:t>Have at least 10 years organisational experience in collecting and managing data using a range of methods for research and/or project monitoring and evaluation purposes</w:t>
      </w:r>
    </w:p>
    <w:p w14:paraId="59674E8E" w14:textId="77777777" w:rsidR="000306EE" w:rsidRPr="000306EE" w:rsidRDefault="000306EE" w:rsidP="00BF45D6">
      <w:pPr>
        <w:pStyle w:val="ListParagraph"/>
        <w:numPr>
          <w:ilvl w:val="0"/>
          <w:numId w:val="6"/>
        </w:numPr>
        <w:spacing w:before="120" w:after="120" w:line="240" w:lineRule="auto"/>
        <w:rPr>
          <w:rFonts w:ascii="Arial" w:hAnsi="Arial" w:cs="Arial"/>
          <w:sz w:val="21"/>
          <w:szCs w:val="21"/>
          <w:lang w:val="en-US"/>
        </w:rPr>
      </w:pPr>
      <w:r w:rsidRPr="000306EE">
        <w:rPr>
          <w:rFonts w:ascii="Arial" w:hAnsi="Arial" w:cs="Arial"/>
          <w:sz w:val="21"/>
          <w:szCs w:val="21"/>
          <w:lang w:val="en-US"/>
        </w:rPr>
        <w:t>Be able to demonstrate how they will assign resources to manage the work to schedule</w:t>
      </w:r>
    </w:p>
    <w:p w14:paraId="6B3D7BC5" w14:textId="77777777" w:rsidR="000306EE" w:rsidRPr="000306EE" w:rsidRDefault="000306EE" w:rsidP="000306EE">
      <w:pPr>
        <w:spacing w:before="120" w:after="120"/>
        <w:rPr>
          <w:rFonts w:ascii="Arial" w:eastAsia="Times New Roman" w:hAnsi="Arial" w:cs="Arial"/>
          <w:color w:val="333333"/>
          <w:sz w:val="21"/>
          <w:szCs w:val="21"/>
          <w:lang w:eastAsia="en-GB"/>
        </w:rPr>
      </w:pPr>
    </w:p>
    <w:p w14:paraId="30C21AC5" w14:textId="77777777" w:rsidR="000306EE" w:rsidRPr="000306EE" w:rsidRDefault="000306EE" w:rsidP="000306EE">
      <w:pPr>
        <w:spacing w:before="120" w:after="120"/>
        <w:rPr>
          <w:rFonts w:ascii="Arial" w:eastAsia="Times New Roman" w:hAnsi="Arial" w:cs="Arial"/>
          <w:color w:val="333333"/>
          <w:sz w:val="21"/>
          <w:szCs w:val="21"/>
          <w:lang w:eastAsia="en-GB"/>
        </w:rPr>
      </w:pPr>
    </w:p>
    <w:p w14:paraId="2189C81E" w14:textId="77777777" w:rsidR="000306EE" w:rsidRPr="000306EE" w:rsidRDefault="000306EE" w:rsidP="000306EE">
      <w:pPr>
        <w:spacing w:before="120" w:after="120"/>
        <w:rPr>
          <w:rFonts w:ascii="Arial" w:eastAsia="Times New Roman" w:hAnsi="Arial" w:cs="Arial"/>
          <w:color w:val="333333"/>
          <w:sz w:val="21"/>
          <w:szCs w:val="21"/>
          <w:lang w:eastAsia="en-GB"/>
        </w:rPr>
      </w:pPr>
    </w:p>
    <w:p w14:paraId="3DCEE47D" w14:textId="77777777" w:rsidR="000306EE" w:rsidRPr="000306EE" w:rsidRDefault="000306EE" w:rsidP="000306EE">
      <w:pPr>
        <w:spacing w:before="120" w:after="120"/>
        <w:rPr>
          <w:rFonts w:ascii="Arial" w:hAnsi="Arial" w:cs="Arial"/>
          <w:sz w:val="21"/>
          <w:szCs w:val="21"/>
        </w:rPr>
      </w:pPr>
    </w:p>
    <w:p w14:paraId="7D4ADDC9" w14:textId="77777777" w:rsidR="009230BF" w:rsidRPr="000306EE" w:rsidRDefault="009230BF" w:rsidP="000306EE">
      <w:pPr>
        <w:spacing w:after="300"/>
        <w:rPr>
          <w:rFonts w:ascii="Arial" w:hAnsi="Arial" w:cs="Arial"/>
          <w:b/>
          <w:bCs/>
          <w:sz w:val="21"/>
          <w:szCs w:val="21"/>
          <w:lang w:val="en-US"/>
        </w:rPr>
      </w:pPr>
    </w:p>
    <w:sectPr w:rsidR="009230BF" w:rsidRPr="000306EE" w:rsidSect="00D330A6">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8C16" w14:textId="77777777" w:rsidR="00F65156" w:rsidRDefault="00F65156" w:rsidP="00AB23CF">
      <w:pPr>
        <w:spacing w:after="0" w:line="240" w:lineRule="auto"/>
      </w:pPr>
      <w:r>
        <w:separator/>
      </w:r>
    </w:p>
  </w:endnote>
  <w:endnote w:type="continuationSeparator" w:id="0">
    <w:p w14:paraId="2439563B" w14:textId="77777777" w:rsidR="00F65156" w:rsidRDefault="00F65156"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A1136" w14:textId="77777777" w:rsidR="00F65156" w:rsidRDefault="00F65156" w:rsidP="00AB23CF">
      <w:pPr>
        <w:spacing w:after="0" w:line="240" w:lineRule="auto"/>
      </w:pPr>
      <w:r>
        <w:separator/>
      </w:r>
    </w:p>
  </w:footnote>
  <w:footnote w:type="continuationSeparator" w:id="0">
    <w:p w14:paraId="2C67200C" w14:textId="77777777" w:rsidR="00F65156" w:rsidRDefault="00F65156" w:rsidP="00AB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 w15:restartNumberingAfterBreak="0">
    <w:nsid w:val="3DF116FD"/>
    <w:multiLevelType w:val="hybridMultilevel"/>
    <w:tmpl w:val="3082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4" w15:restartNumberingAfterBreak="0">
    <w:nsid w:val="51E75D9B"/>
    <w:multiLevelType w:val="hybridMultilevel"/>
    <w:tmpl w:val="C04E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9835CB"/>
    <w:multiLevelType w:val="hybridMultilevel"/>
    <w:tmpl w:val="B75A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CFB"/>
    <w:rsid w:val="00027239"/>
    <w:rsid w:val="000306EE"/>
    <w:rsid w:val="00060E6B"/>
    <w:rsid w:val="00074B0A"/>
    <w:rsid w:val="000857F2"/>
    <w:rsid w:val="000A01E9"/>
    <w:rsid w:val="000A59C1"/>
    <w:rsid w:val="000D2821"/>
    <w:rsid w:val="001A07B0"/>
    <w:rsid w:val="001B06AF"/>
    <w:rsid w:val="001B7EF4"/>
    <w:rsid w:val="001C32F0"/>
    <w:rsid w:val="001F1406"/>
    <w:rsid w:val="00214D2C"/>
    <w:rsid w:val="00276BEB"/>
    <w:rsid w:val="002B7EA6"/>
    <w:rsid w:val="002C7243"/>
    <w:rsid w:val="002E34AF"/>
    <w:rsid w:val="00330281"/>
    <w:rsid w:val="003451CB"/>
    <w:rsid w:val="0035199F"/>
    <w:rsid w:val="00384009"/>
    <w:rsid w:val="003B0BE8"/>
    <w:rsid w:val="003D1070"/>
    <w:rsid w:val="003E6E78"/>
    <w:rsid w:val="003F3714"/>
    <w:rsid w:val="00416984"/>
    <w:rsid w:val="004170D3"/>
    <w:rsid w:val="00426357"/>
    <w:rsid w:val="00430833"/>
    <w:rsid w:val="00441ADE"/>
    <w:rsid w:val="00456DF4"/>
    <w:rsid w:val="0046655D"/>
    <w:rsid w:val="0047032A"/>
    <w:rsid w:val="00492FD6"/>
    <w:rsid w:val="0052224A"/>
    <w:rsid w:val="00547B56"/>
    <w:rsid w:val="0057188C"/>
    <w:rsid w:val="00587B4D"/>
    <w:rsid w:val="005B64E6"/>
    <w:rsid w:val="005C27E5"/>
    <w:rsid w:val="006061EC"/>
    <w:rsid w:val="00612545"/>
    <w:rsid w:val="00625675"/>
    <w:rsid w:val="00667723"/>
    <w:rsid w:val="00682D54"/>
    <w:rsid w:val="006D1771"/>
    <w:rsid w:val="006D7485"/>
    <w:rsid w:val="007322EA"/>
    <w:rsid w:val="007424F1"/>
    <w:rsid w:val="00754D39"/>
    <w:rsid w:val="007A3ABD"/>
    <w:rsid w:val="007A7E83"/>
    <w:rsid w:val="007F6117"/>
    <w:rsid w:val="008118D1"/>
    <w:rsid w:val="00812197"/>
    <w:rsid w:val="00820603"/>
    <w:rsid w:val="00827CE0"/>
    <w:rsid w:val="008367FB"/>
    <w:rsid w:val="0084271F"/>
    <w:rsid w:val="00864DEC"/>
    <w:rsid w:val="008D332E"/>
    <w:rsid w:val="008F2B24"/>
    <w:rsid w:val="008F7268"/>
    <w:rsid w:val="00903C41"/>
    <w:rsid w:val="009230BF"/>
    <w:rsid w:val="009748EB"/>
    <w:rsid w:val="00987E59"/>
    <w:rsid w:val="00995928"/>
    <w:rsid w:val="009E7E24"/>
    <w:rsid w:val="00A22FFD"/>
    <w:rsid w:val="00A701B8"/>
    <w:rsid w:val="00A86678"/>
    <w:rsid w:val="00AA48B6"/>
    <w:rsid w:val="00AA57EF"/>
    <w:rsid w:val="00AB23CF"/>
    <w:rsid w:val="00AB36C5"/>
    <w:rsid w:val="00AC3A04"/>
    <w:rsid w:val="00AF4F70"/>
    <w:rsid w:val="00B06A51"/>
    <w:rsid w:val="00B26CB0"/>
    <w:rsid w:val="00B56D43"/>
    <w:rsid w:val="00B740BE"/>
    <w:rsid w:val="00B80547"/>
    <w:rsid w:val="00B82C76"/>
    <w:rsid w:val="00B85C85"/>
    <w:rsid w:val="00BA7F59"/>
    <w:rsid w:val="00BE17AB"/>
    <w:rsid w:val="00BF45D6"/>
    <w:rsid w:val="00C0526C"/>
    <w:rsid w:val="00C20D84"/>
    <w:rsid w:val="00C54CFB"/>
    <w:rsid w:val="00C56164"/>
    <w:rsid w:val="00C8554B"/>
    <w:rsid w:val="00C87E18"/>
    <w:rsid w:val="00D330A6"/>
    <w:rsid w:val="00D35999"/>
    <w:rsid w:val="00D41ADB"/>
    <w:rsid w:val="00D757BE"/>
    <w:rsid w:val="00DA4D9F"/>
    <w:rsid w:val="00DC13FD"/>
    <w:rsid w:val="00E1671D"/>
    <w:rsid w:val="00E21816"/>
    <w:rsid w:val="00E22723"/>
    <w:rsid w:val="00E41EE0"/>
    <w:rsid w:val="00E73B0E"/>
    <w:rsid w:val="00EB3C32"/>
    <w:rsid w:val="00EC7F9A"/>
    <w:rsid w:val="00F335A0"/>
    <w:rsid w:val="00F37191"/>
    <w:rsid w:val="00F37EB8"/>
    <w:rsid w:val="00F65156"/>
    <w:rsid w:val="00FC6409"/>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F612E1"/>
  <w15:docId w15:val="{9661D2C7-FFA9-4D01-B29F-21885F4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3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2"/>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3"/>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3"/>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paragraph" w:customStyle="1" w:styleId="Default">
    <w:name w:val="Default"/>
    <w:rsid w:val="002B7E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47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B56"/>
    <w:rPr>
      <w:rFonts w:ascii="Segoe UI" w:hAnsi="Segoe UI" w:cs="Segoe UI"/>
      <w:sz w:val="18"/>
      <w:szCs w:val="18"/>
    </w:rPr>
  </w:style>
  <w:style w:type="paragraph" w:styleId="FootnoteText">
    <w:name w:val="footnote text"/>
    <w:basedOn w:val="Normal"/>
    <w:link w:val="FootnoteTextChar"/>
    <w:uiPriority w:val="99"/>
    <w:unhideWhenUsed/>
    <w:rsid w:val="00547B56"/>
    <w:pPr>
      <w:spacing w:after="0" w:line="240" w:lineRule="auto"/>
    </w:pPr>
    <w:rPr>
      <w:sz w:val="24"/>
      <w:szCs w:val="24"/>
    </w:rPr>
  </w:style>
  <w:style w:type="character" w:customStyle="1" w:styleId="FootnoteTextChar">
    <w:name w:val="Footnote Text Char"/>
    <w:basedOn w:val="DefaultParagraphFont"/>
    <w:link w:val="FootnoteText"/>
    <w:uiPriority w:val="99"/>
    <w:rsid w:val="00547B56"/>
    <w:rPr>
      <w:sz w:val="24"/>
      <w:szCs w:val="24"/>
    </w:rPr>
  </w:style>
  <w:style w:type="character" w:styleId="FootnoteReference">
    <w:name w:val="footnote reference"/>
    <w:basedOn w:val="DefaultParagraphFont"/>
    <w:uiPriority w:val="99"/>
    <w:unhideWhenUsed/>
    <w:rsid w:val="00547B56"/>
    <w:rPr>
      <w:vertAlign w:val="superscript"/>
    </w:rPr>
  </w:style>
  <w:style w:type="character" w:styleId="CommentReference">
    <w:name w:val="annotation reference"/>
    <w:basedOn w:val="DefaultParagraphFont"/>
    <w:uiPriority w:val="99"/>
    <w:semiHidden/>
    <w:unhideWhenUsed/>
    <w:rsid w:val="00547B56"/>
    <w:rPr>
      <w:sz w:val="18"/>
      <w:szCs w:val="18"/>
    </w:rPr>
  </w:style>
  <w:style w:type="paragraph" w:styleId="CommentText">
    <w:name w:val="annotation text"/>
    <w:basedOn w:val="Normal"/>
    <w:link w:val="CommentTextChar"/>
    <w:uiPriority w:val="99"/>
    <w:semiHidden/>
    <w:unhideWhenUsed/>
    <w:rsid w:val="00547B56"/>
    <w:pPr>
      <w:spacing w:after="0" w:line="240" w:lineRule="auto"/>
    </w:pPr>
    <w:rPr>
      <w:sz w:val="24"/>
      <w:szCs w:val="24"/>
    </w:rPr>
  </w:style>
  <w:style w:type="character" w:customStyle="1" w:styleId="CommentTextChar">
    <w:name w:val="Comment Text Char"/>
    <w:basedOn w:val="DefaultParagraphFont"/>
    <w:link w:val="CommentText"/>
    <w:uiPriority w:val="99"/>
    <w:semiHidden/>
    <w:rsid w:val="00547B56"/>
    <w:rPr>
      <w:sz w:val="24"/>
      <w:szCs w:val="24"/>
    </w:rPr>
  </w:style>
  <w:style w:type="paragraph" w:styleId="CommentSubject">
    <w:name w:val="annotation subject"/>
    <w:basedOn w:val="CommentText"/>
    <w:next w:val="CommentText"/>
    <w:link w:val="CommentSubjectChar"/>
    <w:uiPriority w:val="99"/>
    <w:semiHidden/>
    <w:unhideWhenUsed/>
    <w:rsid w:val="00864DEC"/>
    <w:pPr>
      <w:spacing w:after="200"/>
    </w:pPr>
    <w:rPr>
      <w:b/>
      <w:bCs/>
      <w:sz w:val="20"/>
      <w:szCs w:val="20"/>
    </w:rPr>
  </w:style>
  <w:style w:type="character" w:customStyle="1" w:styleId="CommentSubjectChar">
    <w:name w:val="Comment Subject Char"/>
    <w:basedOn w:val="CommentTextChar"/>
    <w:link w:val="CommentSubject"/>
    <w:uiPriority w:val="99"/>
    <w:semiHidden/>
    <w:rsid w:val="00864DEC"/>
    <w:rPr>
      <w:b/>
      <w:bCs/>
      <w:sz w:val="20"/>
      <w:szCs w:val="20"/>
    </w:rPr>
  </w:style>
  <w:style w:type="character" w:styleId="Hyperlink">
    <w:name w:val="Hyperlink"/>
    <w:basedOn w:val="DefaultParagraphFont"/>
    <w:uiPriority w:val="99"/>
    <w:semiHidden/>
    <w:unhideWhenUsed/>
    <w:rsid w:val="00D35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7290">
      <w:bodyDiv w:val="1"/>
      <w:marLeft w:val="0"/>
      <w:marRight w:val="0"/>
      <w:marTop w:val="0"/>
      <w:marBottom w:val="0"/>
      <w:divBdr>
        <w:top w:val="none" w:sz="0" w:space="0" w:color="auto"/>
        <w:left w:val="none" w:sz="0" w:space="0" w:color="auto"/>
        <w:bottom w:val="none" w:sz="0" w:space="0" w:color="auto"/>
        <w:right w:val="none" w:sz="0" w:space="0" w:color="auto"/>
      </w:divBdr>
    </w:div>
    <w:div w:id="472017501">
      <w:bodyDiv w:val="1"/>
      <w:marLeft w:val="0"/>
      <w:marRight w:val="0"/>
      <w:marTop w:val="0"/>
      <w:marBottom w:val="0"/>
      <w:divBdr>
        <w:top w:val="none" w:sz="0" w:space="0" w:color="auto"/>
        <w:left w:val="none" w:sz="0" w:space="0" w:color="auto"/>
        <w:bottom w:val="none" w:sz="0" w:space="0" w:color="auto"/>
        <w:right w:val="none" w:sz="0" w:space="0" w:color="auto"/>
      </w:divBdr>
    </w:div>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cehrd.edu.n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3" ma:contentTypeDescription="Create a new document." ma:contentTypeScope="" ma:versionID="9aaad42a0af4718362b7d1b08fa456a1">
  <xsd:schema xmlns:xsd="http://www.w3.org/2001/XMLSchema" xmlns:xs="http://www.w3.org/2001/XMLSchema" xmlns:p="http://schemas.microsoft.com/office/2006/metadata/properties" xmlns:ns3="1e8c93a0-379b-4b5f-8287-4a8ae0476e26" xmlns:ns4="0b006038-421a-4536-bd50-6166e8b0d3fa" targetNamespace="http://schemas.microsoft.com/office/2006/metadata/properties" ma:root="true" ma:fieldsID="540fd023abf03192c2278c8eb69b236a" ns3:_="" ns4:_="">
    <xsd:import namespace="1e8c93a0-379b-4b5f-8287-4a8ae0476e26"/>
    <xsd:import namespace="0b006038-421a-4536-bd50-6166e8b0d3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6038-421a-4536-bd50-6166e8b0d3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5240-BDF3-49FC-8852-5D617F977C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89F2FD-4C8B-4836-8B62-9DB04CF32A47}">
  <ds:schemaRefs>
    <ds:schemaRef ds:uri="http://schemas.microsoft.com/sharepoint/v3/contenttype/forms"/>
  </ds:schemaRefs>
</ds:datastoreItem>
</file>

<file path=customXml/itemProps3.xml><?xml version="1.0" encoding="utf-8"?>
<ds:datastoreItem xmlns:ds="http://schemas.openxmlformats.org/officeDocument/2006/customXml" ds:itemID="{630A14CC-15F0-4704-9F4F-92180044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0b006038-421a-4536-bd50-6166e8b0d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19ACE-831E-422D-9794-AC2202E7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Kharel, Ashim  (Nepal)</cp:lastModifiedBy>
  <cp:revision>40</cp:revision>
  <dcterms:created xsi:type="dcterms:W3CDTF">2020-08-14T07:14:00Z</dcterms:created>
  <dcterms:modified xsi:type="dcterms:W3CDTF">2020-11-13T07:41:00Z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