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24D47806"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bookmarkStart w:id="0" w:name="_Hlk59097950"/>
      <w:r w:rsidR="00421DF0">
        <w:rPr>
          <w:rFonts w:ascii="Arial" w:hAnsi="Arial" w:cs="Arial"/>
          <w:b/>
          <w:bCs/>
          <w:sz w:val="28"/>
          <w:szCs w:val="28"/>
          <w:lang w:val="en-GB"/>
        </w:rPr>
        <w:t>Designing and Administering a Tree Plantation Campaign</w:t>
      </w:r>
      <w:bookmarkEnd w:id="0"/>
      <w:r w:rsidR="00421DF0">
        <w:rPr>
          <w:rFonts w:ascii="Arial" w:hAnsi="Arial" w:cs="Arial"/>
          <w:b/>
          <w:bCs/>
          <w:sz w:val="28"/>
          <w:szCs w:val="28"/>
          <w:lang w:val="en-GB"/>
        </w:rPr>
        <w:t xml:space="preserve"> for</w:t>
      </w:r>
      <w:r w:rsidR="00FA5F2B" w:rsidRPr="00BA4823">
        <w:rPr>
          <w:rFonts w:ascii="Arial" w:hAnsi="Arial" w:cs="Arial"/>
          <w:b/>
          <w:sz w:val="28"/>
          <w:lang w:val="en-GB"/>
        </w:rPr>
        <w:t xml:space="preserv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6468A153"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244993">
              <w:rPr>
                <w:rFonts w:ascii="Arial" w:hAnsi="Arial" w:cs="Arial"/>
                <w:sz w:val="21"/>
                <w:szCs w:val="21"/>
                <w:lang w:val="en-GB"/>
              </w:rPr>
              <w:t>Relevant Experiences/Expertise and Connections</w:t>
            </w:r>
            <w:r w:rsidR="00BA4823">
              <w:rPr>
                <w:rFonts w:ascii="Arial" w:hAnsi="Arial" w:cs="Arial"/>
                <w:sz w:val="21"/>
                <w:szCs w:val="21"/>
                <w:lang w:val="en-GB"/>
              </w:rPr>
              <w:t>)</w:t>
            </w:r>
          </w:p>
          <w:p w14:paraId="537758A9" w14:textId="3496D73F" w:rsidR="009F0902" w:rsidRDefault="00C86C2D" w:rsidP="004E1DF8">
            <w:pPr>
              <w:pStyle w:val="ListParagraph"/>
              <w:numPr>
                <w:ilvl w:val="0"/>
                <w:numId w:val="30"/>
              </w:numPr>
              <w:spacing w:line="360" w:lineRule="auto"/>
              <w:rPr>
                <w:rFonts w:ascii="Arial" w:hAnsi="Arial" w:cs="Arial"/>
                <w:sz w:val="21"/>
                <w:szCs w:val="21"/>
                <w:lang w:val="en-US"/>
              </w:rPr>
            </w:pPr>
            <w:r w:rsidRPr="004E1DF8">
              <w:rPr>
                <w:rFonts w:ascii="Arial" w:hAnsi="Arial" w:cs="Arial"/>
                <w:sz w:val="21"/>
                <w:szCs w:val="21"/>
                <w:lang w:val="en-US"/>
              </w:rPr>
              <w:t xml:space="preserve">Please provide evidence of your experience in providing </w:t>
            </w:r>
            <w:r w:rsidR="003D3367" w:rsidRPr="004E1DF8">
              <w:rPr>
                <w:rFonts w:ascii="Arial" w:hAnsi="Arial" w:cs="Arial"/>
                <w:sz w:val="21"/>
                <w:szCs w:val="21"/>
                <w:lang w:val="en-US"/>
              </w:rPr>
              <w:t>similar</w:t>
            </w:r>
            <w:r w:rsidRPr="004E1DF8">
              <w:rPr>
                <w:rFonts w:ascii="Arial" w:hAnsi="Arial" w:cs="Arial"/>
                <w:sz w:val="21"/>
                <w:szCs w:val="21"/>
                <w:lang w:val="en-US"/>
              </w:rPr>
              <w:t xml:space="preserve"> </w:t>
            </w:r>
            <w:r w:rsidR="006F0DC4" w:rsidRPr="004E1DF8">
              <w:rPr>
                <w:rFonts w:ascii="Arial" w:hAnsi="Arial" w:cs="Arial"/>
                <w:sz w:val="21"/>
                <w:szCs w:val="21"/>
                <w:lang w:val="en-US"/>
              </w:rPr>
              <w:t xml:space="preserve">services </w:t>
            </w:r>
            <w:r w:rsidRPr="004E1DF8">
              <w:rPr>
                <w:rFonts w:ascii="Arial" w:hAnsi="Arial" w:cs="Arial"/>
                <w:sz w:val="21"/>
                <w:szCs w:val="21"/>
                <w:lang w:val="en-US"/>
              </w:rPr>
              <w:t>as per our requirement in the Annex 4 – Goods and service specification</w:t>
            </w:r>
          </w:p>
          <w:p w14:paraId="19CC6C66" w14:textId="6065E9B5" w:rsidR="004E1DF8" w:rsidRPr="004E1DF8" w:rsidRDefault="004E1DF8" w:rsidP="004E1DF8">
            <w:pPr>
              <w:pStyle w:val="ListParagraph"/>
              <w:numPr>
                <w:ilvl w:val="0"/>
                <w:numId w:val="30"/>
              </w:numPr>
              <w:spacing w:line="360" w:lineRule="auto"/>
              <w:rPr>
                <w:rFonts w:ascii="Arial" w:hAnsi="Arial" w:cs="Arial"/>
                <w:sz w:val="21"/>
                <w:szCs w:val="21"/>
                <w:lang w:val="en-US"/>
              </w:rPr>
            </w:pPr>
            <w:r>
              <w:rPr>
                <w:rFonts w:ascii="Arial" w:hAnsi="Arial" w:cs="Arial"/>
                <w:sz w:val="21"/>
                <w:szCs w:val="21"/>
                <w:lang w:val="en-US"/>
              </w:rPr>
              <w:t xml:space="preserve">Please mention any partnerships, connections, on-going projects relevant to the Goods and Specifications in Annex </w:t>
            </w:r>
            <w:r w:rsidR="00376AC1">
              <w:rPr>
                <w:rFonts w:ascii="Arial" w:hAnsi="Arial" w:cs="Arial"/>
                <w:sz w:val="21"/>
                <w:szCs w:val="21"/>
                <w:lang w:val="en-US"/>
              </w:rPr>
              <w:t>4.</w:t>
            </w:r>
            <w:bookmarkStart w:id="1" w:name="_GoBack"/>
            <w:bookmarkEnd w:id="1"/>
          </w:p>
          <w:p w14:paraId="36163AFF" w14:textId="78864E50" w:rsidR="004E1DF8" w:rsidRPr="000A5432" w:rsidRDefault="004E1DF8" w:rsidP="00252F57">
            <w:pPr>
              <w:spacing w:line="360" w:lineRule="auto"/>
              <w:rPr>
                <w:rFonts w:ascii="Arial" w:hAnsi="Arial" w:cs="Arial"/>
                <w:sz w:val="21"/>
                <w:szCs w:val="21"/>
                <w:lang w:val="en-GB"/>
              </w:rPr>
            </w:pPr>
          </w:p>
        </w:tc>
      </w:tr>
      <w:tr w:rsidR="009F0902" w:rsidRPr="00BA4823" w14:paraId="7CE5C562" w14:textId="77777777" w:rsidTr="00312C8A">
        <w:trPr>
          <w:trHeight w:val="3513"/>
        </w:trPr>
        <w:tc>
          <w:tcPr>
            <w:tcW w:w="10188" w:type="dxa"/>
          </w:tcPr>
          <w:p w14:paraId="374314A4" w14:textId="75B782E0" w:rsidR="00D32AF8"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1C24C6A2" w14:textId="49E5070C" w:rsidR="00244993" w:rsidRDefault="00244993" w:rsidP="00D32AF8">
            <w:pPr>
              <w:spacing w:line="360" w:lineRule="auto"/>
              <w:rPr>
                <w:rFonts w:ascii="Arial" w:hAnsi="Arial" w:cs="Arial"/>
                <w:sz w:val="21"/>
                <w:szCs w:val="21"/>
                <w:lang w:val="en-GB"/>
              </w:rPr>
            </w:pPr>
          </w:p>
          <w:p w14:paraId="67E860D5" w14:textId="77777777" w:rsidR="00244993" w:rsidRPr="00BA4823" w:rsidRDefault="00244993" w:rsidP="00D32AF8">
            <w:pPr>
              <w:spacing w:line="360" w:lineRule="auto"/>
              <w:rPr>
                <w:rFonts w:ascii="Arial" w:hAnsi="Arial" w:cs="Arial"/>
                <w:sz w:val="21"/>
                <w:szCs w:val="21"/>
                <w:lang w:val="en-GB"/>
              </w:rPr>
            </w:pP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59F0C047" w:rsidR="00D32AF8"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0DD3A6E3"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90041F">
              <w:rPr>
                <w:rFonts w:ascii="Arial" w:hAnsi="Arial" w:cs="Arial"/>
                <w:sz w:val="21"/>
                <w:szCs w:val="21"/>
                <w:lang w:val="en-GB"/>
              </w:rPr>
              <w:t>Contract Management&amp; Quality Process</w:t>
            </w:r>
            <w:r w:rsidR="00BA4823">
              <w:rPr>
                <w:rFonts w:ascii="Arial" w:hAnsi="Arial" w:cs="Arial"/>
                <w:sz w:val="21"/>
                <w:szCs w:val="21"/>
                <w:lang w:val="en-GB"/>
              </w:rPr>
              <w:t>)</w:t>
            </w:r>
          </w:p>
          <w:p w14:paraId="07777BBE" w14:textId="3A68B0E8" w:rsidR="009F0902" w:rsidRPr="00244993" w:rsidRDefault="009F0902" w:rsidP="00244993">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How will you ensure that services are maintained at high quality</w:t>
            </w:r>
            <w:r w:rsidR="00226DE5">
              <w:rPr>
                <w:rFonts w:ascii="Arial" w:hAnsi="Arial" w:cs="Arial"/>
                <w:sz w:val="21"/>
                <w:szCs w:val="21"/>
                <w:lang w:val="en-GB"/>
              </w:rPr>
              <w:t xml:space="preserve"> and delivery is timely?</w:t>
            </w: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7E87504F"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7DFA88F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4E1DF8">
              <w:rPr>
                <w:rFonts w:ascii="Arial" w:hAnsi="Arial" w:cs="Arial"/>
                <w:sz w:val="21"/>
                <w:szCs w:val="21"/>
                <w:lang w:val="en-GB"/>
              </w:rPr>
              <w:t>3</w:t>
            </w:r>
            <w:r w:rsidR="00BA4823">
              <w:rPr>
                <w:rFonts w:ascii="Arial" w:hAnsi="Arial" w:cs="Arial"/>
                <w:sz w:val="21"/>
                <w:szCs w:val="21"/>
                <w:lang w:val="en-GB"/>
              </w:rPr>
              <w:t xml:space="preserve"> (Value areas)</w:t>
            </w:r>
          </w:p>
          <w:p w14:paraId="460206BC" w14:textId="1AA0D77E" w:rsidR="00D32AF8" w:rsidRPr="00312C8A" w:rsidRDefault="00C86C2D" w:rsidP="00242ACB">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w:t>
            </w:r>
            <w:r w:rsidR="000A5432" w:rsidRPr="00312C8A">
              <w:rPr>
                <w:rFonts w:ascii="Arial" w:hAnsi="Arial" w:cs="Arial"/>
                <w:sz w:val="21"/>
                <w:szCs w:val="21"/>
                <w:lang w:val="en-US"/>
              </w:rPr>
              <w:t xml:space="preserve"> or certificates</w:t>
            </w:r>
            <w:r w:rsidRPr="00312C8A">
              <w:rPr>
                <w:rFonts w:ascii="Arial" w:hAnsi="Arial" w:cs="Arial"/>
                <w:sz w:val="21"/>
                <w:szCs w:val="21"/>
                <w:lang w:val="en-US"/>
              </w:rPr>
              <w:t>,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10DA881C"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sidR="000A5432">
              <w:rPr>
                <w:rFonts w:ascii="Arial" w:hAnsi="Arial" w:cs="Arial"/>
                <w:sz w:val="21"/>
                <w:szCs w:val="21"/>
                <w:lang w:val="en-GB"/>
              </w:rPr>
              <w:t xml:space="preserve"> – Carbon neutrality</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BA4823" w14:paraId="572B2B72" w14:textId="77777777" w:rsidTr="00312C8A">
        <w:trPr>
          <w:trHeight w:val="4344"/>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426E9B94"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4E1DF8">
              <w:rPr>
                <w:rFonts w:ascii="Arial" w:hAnsi="Arial" w:cs="Arial"/>
                <w:sz w:val="21"/>
                <w:szCs w:val="21"/>
                <w:lang w:val="en-GB"/>
              </w:rPr>
              <w:t>4</w:t>
            </w:r>
            <w:r w:rsidR="00664B76">
              <w:rPr>
                <w:rFonts w:ascii="Arial" w:hAnsi="Arial" w:cs="Arial"/>
                <w:sz w:val="21"/>
                <w:szCs w:val="21"/>
                <w:lang w:val="en-GB"/>
              </w:rPr>
              <w:t xml:space="preserve"> (References)</w:t>
            </w:r>
          </w:p>
          <w:p w14:paraId="5E61DD3E" w14:textId="66D01B52"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w:t>
            </w:r>
            <w:r w:rsidR="00226DE5">
              <w:rPr>
                <w:rFonts w:ascii="Arial" w:hAnsi="Arial" w:cs="Arial"/>
                <w:sz w:val="21"/>
                <w:szCs w:val="21"/>
                <w:lang w:val="en-US"/>
              </w:rPr>
              <w:t>-</w:t>
            </w:r>
            <w:r w:rsidRPr="00312C8A">
              <w:rPr>
                <w:rFonts w:ascii="Arial" w:hAnsi="Arial" w:cs="Arial"/>
                <w:sz w:val="21"/>
                <w:szCs w:val="21"/>
                <w:lang w:val="en-US"/>
              </w:rPr>
              <w:t>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600AE4D3" w14:textId="77777777" w:rsidR="00DD596F" w:rsidRDefault="00BA4823" w:rsidP="00DD596F">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p w14:paraId="25AE763E" w14:textId="7F1B9408" w:rsidR="00D722C9" w:rsidRPr="00DD596F" w:rsidRDefault="00BA4823" w:rsidP="00DD596F">
            <w:pPr>
              <w:pStyle w:val="ListParagraph"/>
              <w:numPr>
                <w:ilvl w:val="0"/>
                <w:numId w:val="27"/>
              </w:numPr>
              <w:contextualSpacing/>
              <w:jc w:val="both"/>
              <w:rPr>
                <w:rFonts w:ascii="Arial" w:hAnsi="Arial" w:cs="Arial"/>
                <w:sz w:val="21"/>
                <w:szCs w:val="21"/>
                <w:lang w:val="en-US"/>
              </w:rPr>
            </w:pPr>
            <w:r w:rsidRPr="00DD596F">
              <w:rPr>
                <w:rFonts w:ascii="Arial" w:hAnsi="Arial" w:cs="Arial"/>
                <w:sz w:val="21"/>
                <w:szCs w:val="21"/>
                <w:lang w:val="en-US"/>
              </w:rPr>
              <w:t>Date and duration of the contract, place(s) of performance</w:t>
            </w:r>
          </w:p>
        </w:tc>
      </w:tr>
      <w:tr w:rsidR="00D722C9" w:rsidRPr="00BA4823" w14:paraId="09AA8605" w14:textId="77777777" w:rsidTr="00312C8A">
        <w:trPr>
          <w:trHeight w:val="408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09AEB27D" w14:textId="77777777" w:rsidR="00312C8A" w:rsidRDefault="00312C8A">
      <w:pPr>
        <w:rPr>
          <w:rFonts w:ascii="Arial" w:hAnsi="Arial" w:cs="Arial"/>
          <w:b/>
          <w:bCs/>
          <w:color w:val="0070C0"/>
          <w:sz w:val="32"/>
          <w:szCs w:val="22"/>
          <w:lang w:val="en-GB"/>
        </w:rPr>
      </w:pPr>
      <w:r>
        <w:rPr>
          <w:rFonts w:ascii="Arial" w:hAnsi="Arial" w:cs="Arial"/>
          <w:b/>
          <w:bCs/>
          <w:color w:val="0070C0"/>
          <w:sz w:val="32"/>
          <w:szCs w:val="22"/>
          <w:lang w:val="en-GB"/>
        </w:rPr>
        <w:br w:type="page"/>
      </w:r>
    </w:p>
    <w:p w14:paraId="6314D4F8" w14:textId="214C5D94" w:rsidR="006C060C" w:rsidRPr="00BA4823" w:rsidRDefault="00DF6D4D" w:rsidP="00AE5081">
      <w:pPr>
        <w:spacing w:line="360" w:lineRule="auto"/>
        <w:jc w:val="both"/>
        <w:rPr>
          <w:rFonts w:ascii="Arial" w:hAnsi="Arial" w:cs="Arial"/>
          <w:b/>
          <w:bCs/>
          <w:color w:val="0070C0"/>
          <w:sz w:val="32"/>
          <w:szCs w:val="22"/>
          <w:lang w:val="en-GB"/>
        </w:rPr>
      </w:pPr>
      <w:r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all of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77777777" w:rsidR="009F0902" w:rsidRPr="00312C8A" w:rsidRDefault="009F0902" w:rsidP="00242ACB">
            <w:pPr>
              <w:rPr>
                <w:rFonts w:ascii="Arial" w:hAnsi="Arial" w:cs="Arial"/>
                <w:sz w:val="21"/>
                <w:szCs w:val="21"/>
                <w:lang w:val="en-US"/>
              </w:rPr>
            </w:pPr>
            <w:r w:rsidRPr="00312C8A">
              <w:rPr>
                <w:rFonts w:ascii="Arial" w:hAnsi="Arial" w:cs="Arial"/>
                <w:sz w:val="21"/>
                <w:szCs w:val="21"/>
                <w:lang w:val="en-US"/>
              </w:rPr>
              <w:t>Audited financial statement of previous year</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44DC" w14:textId="77777777" w:rsidR="00111A6D" w:rsidRDefault="00111A6D">
      <w:r>
        <w:separator/>
      </w:r>
    </w:p>
  </w:endnote>
  <w:endnote w:type="continuationSeparator" w:id="0">
    <w:p w14:paraId="30BE42A0" w14:textId="77777777" w:rsidR="00111A6D" w:rsidRDefault="0011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EE75" w14:textId="77777777" w:rsidR="00111A6D" w:rsidRDefault="00111A6D">
      <w:r>
        <w:separator/>
      </w:r>
    </w:p>
  </w:footnote>
  <w:footnote w:type="continuationSeparator" w:id="0">
    <w:p w14:paraId="657F884B" w14:textId="77777777" w:rsidR="00111A6D" w:rsidRDefault="0011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980CF8"/>
    <w:multiLevelType w:val="hybridMultilevel"/>
    <w:tmpl w:val="D4A41C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8"/>
  </w:num>
  <w:num w:numId="15">
    <w:abstractNumId w:val="15"/>
  </w:num>
  <w:num w:numId="16">
    <w:abstractNumId w:val="13"/>
  </w:num>
  <w:num w:numId="17">
    <w:abstractNumId w:val="23"/>
  </w:num>
  <w:num w:numId="18">
    <w:abstractNumId w:val="12"/>
  </w:num>
  <w:num w:numId="19">
    <w:abstractNumId w:val="22"/>
  </w:num>
  <w:num w:numId="20">
    <w:abstractNumId w:val="27"/>
  </w:num>
  <w:num w:numId="21">
    <w:abstractNumId w:val="16"/>
  </w:num>
  <w:num w:numId="22">
    <w:abstractNumId w:val="20"/>
  </w:num>
  <w:num w:numId="23">
    <w:abstractNumId w:val="18"/>
  </w:num>
  <w:num w:numId="24">
    <w:abstractNumId w:val="25"/>
  </w:num>
  <w:num w:numId="25">
    <w:abstractNumId w:val="26"/>
  </w:num>
  <w:num w:numId="26">
    <w:abstractNumId w:val="21"/>
  </w:num>
  <w:num w:numId="27">
    <w:abstractNumId w:val="19"/>
  </w:num>
  <w:num w:numId="28">
    <w:abstractNumId w:val="17"/>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56FBD"/>
    <w:rsid w:val="00086CEB"/>
    <w:rsid w:val="000A5432"/>
    <w:rsid w:val="000D47D0"/>
    <w:rsid w:val="000E388D"/>
    <w:rsid w:val="00111A6D"/>
    <w:rsid w:val="0013614E"/>
    <w:rsid w:val="00152242"/>
    <w:rsid w:val="00164F5C"/>
    <w:rsid w:val="00181777"/>
    <w:rsid w:val="001A5F5A"/>
    <w:rsid w:val="001E5B26"/>
    <w:rsid w:val="00201431"/>
    <w:rsid w:val="00210AF0"/>
    <w:rsid w:val="00217D06"/>
    <w:rsid w:val="00226DE5"/>
    <w:rsid w:val="00244993"/>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76AC1"/>
    <w:rsid w:val="003A522C"/>
    <w:rsid w:val="003C3FA6"/>
    <w:rsid w:val="003C4AA9"/>
    <w:rsid w:val="003D3367"/>
    <w:rsid w:val="003D4E83"/>
    <w:rsid w:val="003E14CC"/>
    <w:rsid w:val="003F5A76"/>
    <w:rsid w:val="00421DF0"/>
    <w:rsid w:val="00450F21"/>
    <w:rsid w:val="004863E9"/>
    <w:rsid w:val="00491A14"/>
    <w:rsid w:val="00493164"/>
    <w:rsid w:val="004B4E21"/>
    <w:rsid w:val="004C0185"/>
    <w:rsid w:val="004C2775"/>
    <w:rsid w:val="004C75B7"/>
    <w:rsid w:val="004E1DF8"/>
    <w:rsid w:val="00585F93"/>
    <w:rsid w:val="00591C46"/>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D596F"/>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C3F43C-E24D-4F62-96E9-91DB8DE2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3377</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Oli, Nischal (Nepal)</cp:lastModifiedBy>
  <cp:revision>21</cp:revision>
  <dcterms:created xsi:type="dcterms:W3CDTF">2017-03-14T10:29:00Z</dcterms:created>
  <dcterms:modified xsi:type="dcterms:W3CDTF">2020-12-17T07:37:00Z</dcterms:modified>
</cp:coreProperties>
</file>