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0FF5" w14:textId="77777777" w:rsidR="00E3466E" w:rsidRPr="008820DC" w:rsidRDefault="00E3466E" w:rsidP="00E3466E">
      <w:pPr>
        <w:pStyle w:val="MRSchedule2"/>
        <w:spacing w:before="60" w:after="160" w:line="276" w:lineRule="auto"/>
        <w:rPr>
          <w:rFonts w:cs="Arial"/>
          <w:szCs w:val="22"/>
        </w:rPr>
      </w:pPr>
      <w:r w:rsidRPr="008820DC">
        <w:rPr>
          <w:rFonts w:cs="Arial"/>
          <w:szCs w:val="22"/>
        </w:rPr>
        <w:t>Standard Terms</w:t>
      </w:r>
    </w:p>
    <w:p w14:paraId="01E5FF5A" w14:textId="77777777" w:rsidR="00E3466E" w:rsidRPr="008820DC" w:rsidRDefault="00E3466E" w:rsidP="00E3466E">
      <w:pPr>
        <w:pStyle w:val="MRheading10"/>
        <w:numPr>
          <w:ilvl w:val="0"/>
          <w:numId w:val="20"/>
        </w:numPr>
        <w:spacing w:before="60" w:after="160" w:line="276" w:lineRule="auto"/>
        <w:rPr>
          <w:rFonts w:cs="Arial"/>
          <w:szCs w:val="22"/>
        </w:rPr>
      </w:pPr>
      <w:bookmarkStart w:id="0" w:name="_Toc207776101"/>
      <w:bookmarkStart w:id="1" w:name="_Toc207776249"/>
      <w:r w:rsidRPr="008820DC">
        <w:rPr>
          <w:rFonts w:cs="Arial"/>
          <w:szCs w:val="22"/>
        </w:rPr>
        <w:t>Interpretation</w:t>
      </w:r>
      <w:bookmarkEnd w:id="0"/>
      <w:bookmarkEnd w:id="1"/>
    </w:p>
    <w:p w14:paraId="6F81CEE6" w14:textId="77777777" w:rsidR="00E3466E" w:rsidRPr="008820DC" w:rsidRDefault="00E3466E" w:rsidP="00E3466E">
      <w:pPr>
        <w:pStyle w:val="MRheading20"/>
        <w:spacing w:before="60" w:after="160" w:line="276" w:lineRule="auto"/>
        <w:rPr>
          <w:rFonts w:cs="Arial"/>
          <w:szCs w:val="22"/>
        </w:rPr>
      </w:pPr>
      <w:r w:rsidRPr="008820DC">
        <w:rPr>
          <w:rFonts w:cs="Arial"/>
          <w:szCs w:val="22"/>
        </w:rPr>
        <w:t>In this Agreement:</w:t>
      </w:r>
    </w:p>
    <w:p w14:paraId="61EB3807"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14:paraId="17D159A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55695833"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11" w:history="1">
        <w:r w:rsidRPr="009438FE">
          <w:rPr>
            <w:rStyle w:val="Hyperlink"/>
          </w:rPr>
          <w:t>https://www.britishcouncil.org/partner/international-development/jobs/policies-consultants</w:t>
        </w:r>
      </w:hyperlink>
      <w:r>
        <w:t xml:space="preserve"> </w:t>
      </w:r>
      <w:r w:rsidRPr="008820DC">
        <w:rPr>
          <w:rFonts w:cs="Arial"/>
          <w:szCs w:val="22"/>
        </w:rPr>
        <w:t>or such other web address as may be notified to the Supplier from time to time (as such documents may be amended, updated or supplemented from time to time during the Term);</w:t>
      </w:r>
    </w:p>
    <w:p w14:paraId="4569720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Pr>
          <w:rFonts w:cs="Arial"/>
          <w:szCs w:val="22"/>
        </w:rPr>
        <w:t xml:space="preserve"> Schedule 3</w:t>
      </w:r>
      <w:r w:rsidRPr="008820DC">
        <w:rPr>
          <w:rFonts w:cs="Arial"/>
          <w:szCs w:val="22"/>
        </w:rPr>
        <w:t>;</w:t>
      </w:r>
    </w:p>
    <w:p w14:paraId="79480D51"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14:paraId="5C33E50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4DE5CFC0"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Pr>
          <w:rFonts w:cs="Arial"/>
          <w:szCs w:val="22"/>
        </w:rPr>
        <w:t xml:space="preserve"> of the Data Protection Legislation</w:t>
      </w:r>
      <w:r w:rsidRPr="008820DC">
        <w:rPr>
          <w:rFonts w:cs="Arial"/>
          <w:szCs w:val="22"/>
        </w:rPr>
        <w:t>;</w:t>
      </w:r>
    </w:p>
    <w:p w14:paraId="045FD7EA"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14:paraId="6BEAD358"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14:paraId="2ABABEAC" w14:textId="77777777" w:rsidR="00E3466E" w:rsidRDefault="00E3466E" w:rsidP="00E3466E">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14:paraId="59318EF2"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Pr>
          <w:rFonts w:cs="Arial"/>
          <w:szCs w:val="22"/>
        </w:rPr>
        <w:t>” means</w:t>
      </w:r>
      <w:r w:rsidRPr="00AA62F4">
        <w:rPr>
          <w:rFonts w:cs="Arial"/>
          <w:szCs w:val="22"/>
        </w:rPr>
        <w:t xml:space="preserve"> the specific requirements of the End Client, as notified to the Supplier in writing;</w:t>
      </w:r>
    </w:p>
    <w:p w14:paraId="5D45B82C"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means the Environmental Information Regulations 2004;</w:t>
      </w:r>
    </w:p>
    <w:p w14:paraId="56B75D27"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537D93F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13A20256" w14:textId="77777777" w:rsidR="00E3466E" w:rsidRPr="004331EB" w:rsidRDefault="00E3466E" w:rsidP="00E3466E">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940590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Pr>
          <w:rFonts w:cs="Arial"/>
          <w:szCs w:val="22"/>
        </w:rPr>
        <w:t>Schedule 1</w:t>
      </w:r>
      <w:r w:rsidRPr="008820DC">
        <w:rPr>
          <w:rFonts w:cs="Arial"/>
          <w:szCs w:val="22"/>
        </w:rPr>
        <w:t>) and/or the Specification (</w:t>
      </w:r>
      <w:r>
        <w:rPr>
          <w:rFonts w:cs="Arial"/>
          <w:szCs w:val="22"/>
        </w:rPr>
        <w:t>Schedule 2</w:t>
      </w:r>
      <w:r w:rsidRPr="008820DC">
        <w:rPr>
          <w:rFonts w:cs="Arial"/>
          <w:szCs w:val="22"/>
        </w:rPr>
        <w:t>);</w:t>
      </w:r>
    </w:p>
    <w:p w14:paraId="44A4862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76BBAF34" w14:textId="77777777" w:rsidR="00E3466E" w:rsidRPr="008820DC" w:rsidRDefault="00E3466E" w:rsidP="00E3466E">
      <w:pPr>
        <w:spacing w:before="60" w:after="160" w:line="276" w:lineRule="auto"/>
        <w:ind w:left="720"/>
        <w:rPr>
          <w:rFonts w:cs="Arial"/>
          <w:szCs w:val="22"/>
        </w:rPr>
      </w:pPr>
      <w:r w:rsidRPr="008820DC">
        <w:rPr>
          <w:rFonts w:cs="Arial"/>
          <w:szCs w:val="22"/>
        </w:rPr>
        <w:t>(a)</w:t>
      </w:r>
      <w:r w:rsidRPr="008820DC">
        <w:rPr>
          <w:rFonts w:cs="Arial"/>
          <w:szCs w:val="22"/>
        </w:rPr>
        <w:tab/>
        <w:t>the Code;</w:t>
      </w:r>
    </w:p>
    <w:p w14:paraId="193D55B4" w14:textId="77777777" w:rsidR="00E3466E" w:rsidRPr="008820DC" w:rsidRDefault="00E3466E" w:rsidP="00E3466E">
      <w:pPr>
        <w:spacing w:before="60" w:after="160" w:line="276" w:lineRule="auto"/>
        <w:ind w:left="720"/>
        <w:rPr>
          <w:rFonts w:cs="Arial"/>
          <w:szCs w:val="22"/>
        </w:rPr>
      </w:pPr>
      <w:r w:rsidRPr="008820DC">
        <w:rPr>
          <w:rFonts w:cs="Arial"/>
          <w:szCs w:val="22"/>
        </w:rPr>
        <w:t>(b)</w:t>
      </w:r>
      <w:r w:rsidRPr="008820DC">
        <w:rPr>
          <w:rFonts w:cs="Arial"/>
          <w:szCs w:val="22"/>
        </w:rPr>
        <w:tab/>
        <w:t>the FOIA;  and</w:t>
      </w:r>
    </w:p>
    <w:p w14:paraId="610D9EF3" w14:textId="77777777" w:rsidR="00E3466E" w:rsidRPr="008820DC" w:rsidRDefault="00E3466E" w:rsidP="00E3466E">
      <w:pPr>
        <w:spacing w:before="60" w:after="160" w:line="276" w:lineRule="auto"/>
        <w:ind w:left="720"/>
        <w:rPr>
          <w:rFonts w:cs="Arial"/>
          <w:szCs w:val="22"/>
        </w:rPr>
      </w:pPr>
      <w:r w:rsidRPr="008820DC">
        <w:rPr>
          <w:rFonts w:cs="Arial"/>
          <w:szCs w:val="22"/>
        </w:rPr>
        <w:t>(c)</w:t>
      </w:r>
      <w:r w:rsidRPr="008820DC">
        <w:rPr>
          <w:rFonts w:cs="Arial"/>
          <w:szCs w:val="22"/>
        </w:rPr>
        <w:tab/>
        <w:t>the Environmental Information Regulations;</w:t>
      </w:r>
    </w:p>
    <w:p w14:paraId="6297B1D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708E253F"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14:paraId="1837DF2B" w14:textId="77777777" w:rsidR="00E3466E" w:rsidRPr="008820DC" w:rsidRDefault="00E3466E" w:rsidP="00E3466E">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Pr>
          <w:rFonts w:cs="Arial"/>
          <w:szCs w:val="22"/>
        </w:rPr>
        <w:t>Schedule 1</w:t>
      </w:r>
      <w:r w:rsidRPr="008820DC">
        <w:rPr>
          <w:rFonts w:cs="Arial"/>
          <w:szCs w:val="22"/>
        </w:rPr>
        <w:t>) and/or the Specification (</w:t>
      </w:r>
      <w:r>
        <w:rPr>
          <w:rFonts w:cs="Arial"/>
          <w:szCs w:val="22"/>
        </w:rPr>
        <w:t>Schedule 2</w:t>
      </w:r>
      <w:r w:rsidRPr="008820DC">
        <w:rPr>
          <w:rFonts w:cs="Arial"/>
          <w:szCs w:val="22"/>
        </w:rPr>
        <w:t>);</w:t>
      </w:r>
    </w:p>
    <w:p w14:paraId="32794312"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710EEA32"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643B6624"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55CA552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Pr>
          <w:rFonts w:cs="Arial"/>
          <w:szCs w:val="22"/>
        </w:rPr>
        <w:t>Schedule 1</w:t>
      </w:r>
      <w:r w:rsidRPr="008820DC">
        <w:rPr>
          <w:rFonts w:cs="Arial"/>
          <w:szCs w:val="22"/>
        </w:rPr>
        <w:t>) and/or the Specification (</w:t>
      </w:r>
      <w:r>
        <w:rPr>
          <w:rFonts w:cs="Arial"/>
          <w:szCs w:val="22"/>
        </w:rPr>
        <w:t>Schedule 2</w:t>
      </w:r>
      <w:r w:rsidRPr="008820DC">
        <w:rPr>
          <w:rFonts w:cs="Arial"/>
          <w:szCs w:val="22"/>
        </w:rPr>
        <w:t xml:space="preserve">); </w:t>
      </w:r>
    </w:p>
    <w:p w14:paraId="4E31D6D1"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690AF05B"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14:paraId="63B3CA7E" w14:textId="77777777" w:rsidR="00E3466E" w:rsidRPr="008820DC" w:rsidRDefault="00E3466E" w:rsidP="00E3466E">
      <w:pPr>
        <w:pStyle w:val="MRheading20"/>
        <w:spacing w:before="60" w:after="160" w:line="276" w:lineRule="auto"/>
        <w:rPr>
          <w:rFonts w:cs="Arial"/>
          <w:szCs w:val="22"/>
        </w:rPr>
      </w:pPr>
      <w:bookmarkStart w:id="2" w:name="_Toc207776102"/>
      <w:bookmarkStart w:id="3" w:name="_Toc207776250"/>
      <w:r w:rsidRPr="008820DC">
        <w:rPr>
          <w:rFonts w:cs="Arial"/>
          <w:szCs w:val="22"/>
        </w:rPr>
        <w:t>In this Agreement:</w:t>
      </w:r>
    </w:p>
    <w:p w14:paraId="036C3226" w14:textId="77777777" w:rsidR="00E3466E" w:rsidRPr="008820DC" w:rsidRDefault="00E3466E" w:rsidP="00E3466E">
      <w:pPr>
        <w:pStyle w:val="MRheading30"/>
        <w:spacing w:before="60" w:after="160" w:line="276" w:lineRule="auto"/>
        <w:rPr>
          <w:rFonts w:cs="Arial"/>
          <w:szCs w:val="22"/>
        </w:rPr>
      </w:pPr>
      <w:r w:rsidRPr="008820DC">
        <w:rPr>
          <w:rFonts w:cs="Arial"/>
          <w:szCs w:val="22"/>
        </w:rPr>
        <w:t>any headings in this Agreement shall not affect the interpretation of this Agreement;</w:t>
      </w:r>
    </w:p>
    <w:p w14:paraId="68CC7E45" w14:textId="77777777" w:rsidR="00E3466E" w:rsidRPr="008820DC" w:rsidRDefault="00E3466E" w:rsidP="00E3466E">
      <w:pPr>
        <w:pStyle w:val="MRheading30"/>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08150C30" w14:textId="77777777" w:rsidR="00E3466E" w:rsidRPr="008820DC" w:rsidRDefault="00E3466E" w:rsidP="00E3466E">
      <w:pPr>
        <w:pStyle w:val="MRheading30"/>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14:paraId="2A814F3A" w14:textId="77777777" w:rsidR="00E3466E" w:rsidRPr="008820DC" w:rsidRDefault="00E3466E" w:rsidP="00E3466E">
      <w:pPr>
        <w:pStyle w:val="MRheading30"/>
        <w:spacing w:before="60" w:after="160" w:line="276" w:lineRule="auto"/>
        <w:rPr>
          <w:rFonts w:cs="Arial"/>
          <w:szCs w:val="22"/>
        </w:rPr>
      </w:pPr>
      <w:bookmarkStart w:id="4"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4"/>
    </w:p>
    <w:p w14:paraId="3DC929FB" w14:textId="77777777" w:rsidR="00E3466E" w:rsidRPr="008820DC" w:rsidRDefault="00E3466E" w:rsidP="00E3466E">
      <w:pPr>
        <w:pStyle w:val="MRheading40"/>
        <w:spacing w:before="60" w:after="160" w:line="276" w:lineRule="auto"/>
        <w:rPr>
          <w:rFonts w:cs="Arial"/>
          <w:szCs w:val="22"/>
        </w:rPr>
      </w:pPr>
      <w:r w:rsidRPr="008820DC">
        <w:rPr>
          <w:rFonts w:cs="Arial"/>
          <w:szCs w:val="22"/>
        </w:rPr>
        <w:t>services being provided to, or other activities being provided for, the British Council;</w:t>
      </w:r>
    </w:p>
    <w:p w14:paraId="695C47B7" w14:textId="77777777" w:rsidR="00E3466E" w:rsidRPr="008820DC" w:rsidRDefault="00E3466E" w:rsidP="00E3466E">
      <w:pPr>
        <w:pStyle w:val="MRheading40"/>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143826E7" w14:textId="77777777" w:rsidR="00E3466E" w:rsidRPr="008820DC" w:rsidRDefault="00E3466E" w:rsidP="00E3466E">
      <w:pPr>
        <w:pStyle w:val="MRheading40"/>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14:paraId="49392337" w14:textId="77777777" w:rsidR="00E3466E" w:rsidRPr="008820DC" w:rsidRDefault="00E3466E" w:rsidP="00E3466E">
      <w:pPr>
        <w:pStyle w:val="MRheading40"/>
        <w:numPr>
          <w:ilvl w:val="0"/>
          <w:numId w:val="0"/>
        </w:numPr>
        <w:spacing w:before="60" w:after="160" w:line="276" w:lineRule="auto"/>
        <w:ind w:left="1800"/>
        <w:rPr>
          <w:rFonts w:cs="Arial"/>
          <w:szCs w:val="22"/>
        </w:rPr>
      </w:pPr>
      <w:r w:rsidRPr="008820DC">
        <w:rPr>
          <w:rFonts w:cs="Arial"/>
          <w:szCs w:val="22"/>
        </w:rPr>
        <w:lastRenderedPageBreak/>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Pr>
          <w:rFonts w:cs="Arial"/>
          <w:szCs w:val="22"/>
        </w:rPr>
        <w:t xml:space="preserve">he British Council Entities; </w:t>
      </w:r>
    </w:p>
    <w:p w14:paraId="3008D0C5" w14:textId="77777777" w:rsidR="00E3466E" w:rsidRDefault="00E3466E" w:rsidP="00E3466E">
      <w:pPr>
        <w:pStyle w:val="MRheading30"/>
        <w:spacing w:before="60" w:after="160" w:line="276" w:lineRule="auto"/>
        <w:rPr>
          <w:rFonts w:cs="Arial"/>
          <w:szCs w:val="22"/>
        </w:rPr>
      </w:pPr>
      <w:bookmarkStart w:id="5" w:name="_Ref389378533"/>
      <w:r w:rsidRPr="008820DC">
        <w:rPr>
          <w:rFonts w:cs="Arial"/>
          <w:szCs w:val="22"/>
        </w:rPr>
        <w:t>obligations of the British Council shall not be interpreted as obligations of any of the British Council Entities</w:t>
      </w:r>
      <w:bookmarkEnd w:id="5"/>
      <w:r>
        <w:rPr>
          <w:rFonts w:cs="Arial"/>
          <w:szCs w:val="22"/>
        </w:rPr>
        <w:t>; and</w:t>
      </w:r>
    </w:p>
    <w:p w14:paraId="5D3DDC99" w14:textId="77777777" w:rsidR="00E3466E" w:rsidRPr="008820DC" w:rsidRDefault="00E3466E" w:rsidP="00E3466E">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2944BAEA" w14:textId="77777777" w:rsidR="00E3466E" w:rsidRPr="008820DC" w:rsidRDefault="00E3466E" w:rsidP="00E3466E">
      <w:pPr>
        <w:pStyle w:val="MRheading10"/>
        <w:spacing w:before="60" w:after="160" w:line="276" w:lineRule="auto"/>
        <w:rPr>
          <w:rFonts w:cs="Arial"/>
          <w:szCs w:val="22"/>
        </w:rPr>
      </w:pPr>
      <w:r w:rsidRPr="008820DC">
        <w:rPr>
          <w:rFonts w:cs="Arial"/>
          <w:szCs w:val="22"/>
        </w:rPr>
        <w:t>Supplier’s Responsibilities</w:t>
      </w:r>
      <w:bookmarkEnd w:id="2"/>
      <w:bookmarkEnd w:id="3"/>
    </w:p>
    <w:p w14:paraId="4CC37AF9"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w:t>
      </w:r>
    </w:p>
    <w:p w14:paraId="025185BE" w14:textId="77777777" w:rsidR="00E3466E" w:rsidRPr="008820DC" w:rsidRDefault="00E3466E" w:rsidP="00E3466E">
      <w:pPr>
        <w:pStyle w:val="MRheading30"/>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Pr>
          <w:rFonts w:cs="Arial"/>
          <w:szCs w:val="22"/>
        </w:rPr>
        <w:t>Schedule 1</w:t>
      </w:r>
      <w:r>
        <w:rPr>
          <w:rFonts w:cs="Arial"/>
          <w:szCs w:val="22"/>
        </w:rPr>
        <w:fldChar w:fldCharType="end"/>
      </w:r>
      <w:r w:rsidRPr="00370D8E">
        <w:rPr>
          <w:rFonts w:cs="Arial"/>
          <w:szCs w:val="22"/>
        </w:rPr>
        <w:t>) and the Specification (</w:t>
      </w:r>
      <w:r>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Pr>
          <w:rFonts w:cs="Arial"/>
          <w:szCs w:val="22"/>
        </w:rPr>
        <w:t>bligations under this Agreement</w:t>
      </w:r>
      <w:r w:rsidRPr="008820DC">
        <w:rPr>
          <w:rFonts w:cs="Arial"/>
          <w:szCs w:val="22"/>
        </w:rPr>
        <w:t>;</w:t>
      </w:r>
    </w:p>
    <w:p w14:paraId="0C8470FD" w14:textId="77777777" w:rsidR="00E3466E" w:rsidRPr="008820DC" w:rsidRDefault="00E3466E" w:rsidP="00E3466E">
      <w:pPr>
        <w:pStyle w:val="MRheading30"/>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14:paraId="4FEF5EC5" w14:textId="77777777" w:rsidR="00E3466E" w:rsidRPr="008820DC" w:rsidRDefault="00E3466E" w:rsidP="00E3466E">
      <w:pPr>
        <w:pStyle w:val="MRheading30"/>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14:paraId="2D1399A1"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Pr>
          <w:rFonts w:cs="Arial"/>
          <w:szCs w:val="22"/>
        </w:rPr>
        <w:t>End Client</w:t>
      </w:r>
      <w:r w:rsidRPr="008820DC">
        <w:rPr>
          <w:rFonts w:cs="Arial"/>
          <w:szCs w:val="22"/>
        </w:rPr>
        <w:t xml:space="preserve"> or their respective officers, employees, agents or contractors;</w:t>
      </w:r>
    </w:p>
    <w:p w14:paraId="63F97985" w14:textId="77777777" w:rsidR="00E3466E" w:rsidRPr="008820DC" w:rsidRDefault="00E3466E" w:rsidP="00E3466E">
      <w:pPr>
        <w:pStyle w:val="MRheading30"/>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Pr="008820DC">
        <w:rPr>
          <w:rFonts w:cs="Arial"/>
          <w:szCs w:val="22"/>
        </w:rPr>
        <w:t>;</w:t>
      </w:r>
    </w:p>
    <w:p w14:paraId="74B7E0D2" w14:textId="77777777" w:rsidR="00E3466E" w:rsidRPr="008820DC" w:rsidRDefault="00E3466E" w:rsidP="00E3466E">
      <w:pPr>
        <w:pStyle w:val="MRheading30"/>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4D38BBA5" w14:textId="77777777" w:rsidR="00E3466E" w:rsidRPr="00457383" w:rsidRDefault="00E3466E" w:rsidP="00E3466E">
      <w:pPr>
        <w:pStyle w:val="MRheading30"/>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Pr>
          <w:rFonts w:cs="Arial"/>
          <w:szCs w:val="22"/>
        </w:rPr>
        <w:t xml:space="preserve">g to such activity or publicity </w:t>
      </w:r>
      <w:r w:rsidRPr="00457383">
        <w:rPr>
          <w:rFonts w:cs="Arial"/>
          <w:szCs w:val="22"/>
        </w:rPr>
        <w:t xml:space="preserve">(and, in particular, the Supplier shall not use the </w:t>
      </w:r>
      <w:r w:rsidRPr="00457383">
        <w:rPr>
          <w:rFonts w:cs="Arial"/>
          <w:szCs w:val="22"/>
        </w:rPr>
        <w:lastRenderedPageBreak/>
        <w:t>British Council’s logo or other branding without having previously obtai</w:t>
      </w:r>
      <w:r>
        <w:rPr>
          <w:rFonts w:cs="Arial"/>
          <w:szCs w:val="22"/>
        </w:rPr>
        <w:t>ned such prior written consent);</w:t>
      </w:r>
    </w:p>
    <w:p w14:paraId="14837D63" w14:textId="77777777" w:rsidR="00E3466E" w:rsidRPr="008820DC" w:rsidRDefault="00E3466E" w:rsidP="00E3466E">
      <w:pPr>
        <w:pStyle w:val="MRheading30"/>
        <w:spacing w:before="60" w:after="160" w:line="276" w:lineRule="auto"/>
        <w:rPr>
          <w:rFonts w:cs="Arial"/>
          <w:szCs w:val="22"/>
        </w:rPr>
      </w:pPr>
      <w:r w:rsidRPr="008820DC">
        <w:rPr>
          <w:rFonts w:cs="Arial"/>
          <w:szCs w:val="22"/>
        </w:rPr>
        <w:t>comply with all applicable legislation and codes of practice r</w:t>
      </w:r>
      <w:r>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14:paraId="136E0DA5" w14:textId="77777777" w:rsidR="00E3466E" w:rsidRPr="008820DC" w:rsidRDefault="00E3466E" w:rsidP="00E3466E">
      <w:pPr>
        <w:pStyle w:val="MRheading30"/>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14:paraId="000E1BC8"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14:paraId="384C7AE8" w14:textId="77777777" w:rsidR="00E3466E" w:rsidRPr="00F72A20" w:rsidRDefault="00E3466E" w:rsidP="00E3466E">
      <w:pPr>
        <w:pStyle w:val="MRheading30"/>
        <w:spacing w:before="60" w:after="160" w:line="276" w:lineRule="auto"/>
        <w:rPr>
          <w:rFonts w:cs="Arial"/>
          <w:kern w:val="20"/>
          <w:szCs w:val="22"/>
        </w:rPr>
      </w:pPr>
      <w:bookmarkStart w:id="6"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6"/>
      <w:r w:rsidRPr="008820DC">
        <w:rPr>
          <w:rFonts w:cs="Arial"/>
          <w:kern w:val="20"/>
          <w:szCs w:val="22"/>
        </w:rPr>
        <w:t xml:space="preserve">; </w:t>
      </w:r>
    </w:p>
    <w:p w14:paraId="6913F969" w14:textId="77777777" w:rsidR="00E3466E" w:rsidRDefault="00E3466E" w:rsidP="00E3466E">
      <w:pPr>
        <w:pStyle w:val="MRheading30"/>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Pr>
          <w:rFonts w:cs="Arial"/>
          <w:szCs w:val="22"/>
        </w:rPr>
        <w:t>;</w:t>
      </w:r>
    </w:p>
    <w:p w14:paraId="3E542489" w14:textId="77777777" w:rsidR="00E3466E" w:rsidRDefault="00E3466E" w:rsidP="00E3466E">
      <w:pPr>
        <w:pStyle w:val="MRheading30"/>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Pr>
          <w:rFonts w:cs="Arial"/>
          <w:szCs w:val="22"/>
        </w:rPr>
        <w:t>; and</w:t>
      </w:r>
    </w:p>
    <w:p w14:paraId="3D0A6B1E" w14:textId="77777777" w:rsidR="00E3466E" w:rsidRPr="00E201B7" w:rsidRDefault="00E3466E" w:rsidP="00E3466E">
      <w:pPr>
        <w:pStyle w:val="MRheading30"/>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53BC4573" w14:textId="77777777" w:rsidR="00E3466E" w:rsidRPr="008820DC" w:rsidRDefault="00E3466E" w:rsidP="00E3466E">
      <w:pPr>
        <w:pStyle w:val="MRheading20"/>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78C127AA" w14:textId="7E4FA3A9"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warrants that the Goods shall: (a) conform to the Specification in Schedule 2;  (b) be of satisfactory quality (within the meaning of the Sale of Goods Act 1979, as amended) and </w:t>
      </w:r>
      <w:r w:rsidRPr="008820DC">
        <w:rPr>
          <w:rFonts w:cs="Arial"/>
          <w:szCs w:val="22"/>
        </w:rPr>
        <w:lastRenderedPageBreak/>
        <w:t xml:space="preserve">fit for any purpose held out by the Supplier or made known to the Supplier by the British Council;  (c) be free from defects in design, material and workmanship and remain so for </w:t>
      </w:r>
      <w:r w:rsidR="005354AE">
        <w:rPr>
          <w:rFonts w:cs="Arial"/>
          <w:szCs w:val="22"/>
        </w:rPr>
        <w:t>24</w:t>
      </w:r>
      <w:r w:rsidRPr="008820DC">
        <w:rPr>
          <w:rFonts w:cs="Arial"/>
          <w:szCs w:val="22"/>
        </w:rPr>
        <w:t xml:space="preserve"> months after delivery;  and (d) comply with all applicable statutory and regulatory requirements.</w:t>
      </w:r>
    </w:p>
    <w:p w14:paraId="251B8B43" w14:textId="77777777" w:rsidR="00E3466E" w:rsidRPr="008820DC" w:rsidRDefault="00E3466E" w:rsidP="00E3466E">
      <w:pPr>
        <w:pStyle w:val="MRheading20"/>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2CBA4F66" w14:textId="77777777" w:rsidR="00E3466E" w:rsidRPr="008820DC" w:rsidRDefault="00E3466E" w:rsidP="00E3466E">
      <w:pPr>
        <w:pStyle w:val="MRheading10"/>
        <w:spacing w:before="60" w:after="160" w:line="276" w:lineRule="auto"/>
        <w:rPr>
          <w:rFonts w:cs="Arial"/>
          <w:szCs w:val="22"/>
        </w:rPr>
      </w:pPr>
      <w:bookmarkStart w:id="7" w:name="_Toc242083844"/>
      <w:bookmarkStart w:id="8" w:name="_Toc244068925"/>
      <w:bookmarkStart w:id="9" w:name="a267819"/>
      <w:r w:rsidRPr="008820DC">
        <w:rPr>
          <w:rFonts w:cs="Arial"/>
          <w:szCs w:val="22"/>
        </w:rPr>
        <w:t>Status</w:t>
      </w:r>
      <w:bookmarkEnd w:id="7"/>
      <w:bookmarkEnd w:id="8"/>
      <w:r w:rsidRPr="008820DC">
        <w:rPr>
          <w:rFonts w:cs="Arial"/>
          <w:szCs w:val="22"/>
        </w:rPr>
        <w:t xml:space="preserve"> </w:t>
      </w:r>
      <w:bookmarkEnd w:id="9"/>
    </w:p>
    <w:p w14:paraId="0284CF87"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C1A2EDB" w14:textId="77777777" w:rsidR="00E3466E" w:rsidRPr="008820DC" w:rsidRDefault="00E3466E" w:rsidP="00E3466E">
      <w:pPr>
        <w:pStyle w:val="MRheading20"/>
        <w:spacing w:before="60" w:after="160" w:line="276" w:lineRule="auto"/>
        <w:rPr>
          <w:rFonts w:cs="Arial"/>
          <w:szCs w:val="22"/>
        </w:rPr>
      </w:pPr>
      <w:bookmarkStart w:id="10"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0"/>
    </w:p>
    <w:p w14:paraId="538465F8"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1948C6D8" w14:textId="77777777" w:rsidR="00E3466E" w:rsidRPr="008820DC" w:rsidRDefault="00E3466E" w:rsidP="00E3466E">
      <w:pPr>
        <w:pStyle w:val="MRheading30"/>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18010797" w14:textId="77777777" w:rsidR="00E3466E" w:rsidRPr="008820DC" w:rsidRDefault="00E3466E" w:rsidP="00E3466E">
      <w:pPr>
        <w:pStyle w:val="MRheading10"/>
        <w:spacing w:before="60" w:after="160" w:line="276" w:lineRule="auto"/>
        <w:rPr>
          <w:rFonts w:cs="Arial"/>
          <w:szCs w:val="22"/>
        </w:rPr>
      </w:pPr>
      <w:bookmarkStart w:id="11" w:name="_Toc207776105"/>
      <w:bookmarkStart w:id="12" w:name="_Toc207776253"/>
      <w:bookmarkStart w:id="13" w:name="_Ref262222645"/>
      <w:r w:rsidRPr="008820DC">
        <w:rPr>
          <w:rFonts w:cs="Arial"/>
          <w:szCs w:val="22"/>
        </w:rPr>
        <w:t>Price and Payment</w:t>
      </w:r>
      <w:bookmarkEnd w:id="11"/>
      <w:bookmarkEnd w:id="12"/>
      <w:bookmarkEnd w:id="13"/>
    </w:p>
    <w:p w14:paraId="7A8CEB64" w14:textId="77777777" w:rsidR="00E3466E" w:rsidRPr="008820DC" w:rsidRDefault="00E3466E" w:rsidP="00E3466E">
      <w:pPr>
        <w:pStyle w:val="MRheading20"/>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0B2F5CBC"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33054016"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6B7850C6" w14:textId="77777777" w:rsidR="00E3466E" w:rsidRPr="008820DC" w:rsidRDefault="00E3466E" w:rsidP="00E3466E">
      <w:pPr>
        <w:pStyle w:val="MRheading20"/>
        <w:spacing w:before="60" w:after="160" w:line="276" w:lineRule="auto"/>
        <w:rPr>
          <w:rFonts w:cs="Arial"/>
          <w:szCs w:val="22"/>
        </w:rPr>
      </w:pPr>
      <w:bookmarkStart w:id="14"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14"/>
    </w:p>
    <w:p w14:paraId="01BFB265" w14:textId="77777777" w:rsidR="00E3466E" w:rsidRDefault="00E3466E" w:rsidP="00E3466E">
      <w:pPr>
        <w:pStyle w:val="MRheading20"/>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322B86E9" w14:textId="77777777" w:rsidR="00E3466E" w:rsidRPr="000F4CAE" w:rsidRDefault="00E3466E" w:rsidP="00E3466E">
      <w:pPr>
        <w:pStyle w:val="MRheading20"/>
        <w:spacing w:before="60" w:after="160" w:line="276" w:lineRule="auto"/>
      </w:pPr>
      <w:bookmarkStart w:id="15" w:name="_Ref62835457"/>
      <w:r w:rsidRPr="000F4CAE">
        <w:lastRenderedPageBreak/>
        <w:t xml:space="preserve">Where the </w:t>
      </w:r>
      <w:r>
        <w:t>Supplier</w:t>
      </w:r>
      <w:r w:rsidRPr="000F4CAE">
        <w:t xml:space="preserve"> enters into a Sub-Contract, the </w:t>
      </w:r>
      <w:r>
        <w:t>Supplier shall:</w:t>
      </w:r>
      <w:bookmarkEnd w:id="15"/>
    </w:p>
    <w:p w14:paraId="4AE377A8" w14:textId="77777777" w:rsidR="00E3466E" w:rsidRPr="000F4CAE" w:rsidRDefault="00E3466E" w:rsidP="00E3466E">
      <w:pPr>
        <w:pStyle w:val="MRheading30"/>
        <w:spacing w:before="60" w:after="160" w:line="276" w:lineRule="auto"/>
      </w:pPr>
      <w:bookmarkStart w:id="16" w:name="_Ref62835478"/>
      <w:r w:rsidRPr="000F4CAE">
        <w:t>pay any valid invoice received from its subcontractor within 30 days following receipt of the relevant invoice payable under the Sub-Contract; and</w:t>
      </w:r>
      <w:bookmarkEnd w:id="16"/>
    </w:p>
    <w:p w14:paraId="13723ECD" w14:textId="77777777" w:rsidR="00E3466E" w:rsidRPr="000F4CAE" w:rsidRDefault="00E3466E" w:rsidP="00E3466E">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fldChar w:fldCharType="begin"/>
      </w:r>
      <w:r>
        <w:instrText xml:space="preserve"> REF _Ref62835478 \r \h </w:instrText>
      </w:r>
      <w:r>
        <w:fldChar w:fldCharType="separate"/>
      </w:r>
      <w:r>
        <w:t>4.6.1</w:t>
      </w:r>
      <w:r>
        <w:fldChar w:fldCharType="end"/>
      </w:r>
      <w:r>
        <w:t xml:space="preserve"> </w:t>
      </w:r>
      <w:r w:rsidRPr="000F4CAE">
        <w:t>of this Agreement.</w:t>
      </w:r>
    </w:p>
    <w:p w14:paraId="20DFFEFD" w14:textId="77777777" w:rsidR="00E3466E" w:rsidRPr="0065228D" w:rsidRDefault="00E3466E" w:rsidP="00E3466E">
      <w:pPr>
        <w:pStyle w:val="MRheading20"/>
        <w:spacing w:before="60" w:after="160" w:line="276" w:lineRule="auto"/>
      </w:pPr>
      <w:r>
        <w:t xml:space="preserve">In clause </w:t>
      </w:r>
      <w:r>
        <w:fldChar w:fldCharType="begin"/>
      </w:r>
      <w:r>
        <w:instrText xml:space="preserve"> REF _Ref62835457 \r \h </w:instrText>
      </w:r>
      <w:r>
        <w:fldChar w:fldCharType="separate"/>
      </w:r>
      <w:r>
        <w:t>4.6</w:t>
      </w:r>
      <w:r>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4C45F272" w14:textId="77777777" w:rsidR="00E3466E" w:rsidRPr="008820DC" w:rsidRDefault="00E3466E" w:rsidP="00E3466E">
      <w:pPr>
        <w:pStyle w:val="MRheading10"/>
        <w:spacing w:before="60" w:after="160" w:line="276" w:lineRule="auto"/>
        <w:rPr>
          <w:rFonts w:cs="Arial"/>
          <w:szCs w:val="22"/>
        </w:rPr>
      </w:pPr>
      <w:bookmarkStart w:id="17" w:name="_Ref172367282"/>
      <w:bookmarkStart w:id="18" w:name="_Toc207776107"/>
      <w:bookmarkStart w:id="19" w:name="_Toc207776255"/>
      <w:r w:rsidRPr="008820DC">
        <w:rPr>
          <w:rFonts w:cs="Arial"/>
          <w:szCs w:val="22"/>
        </w:rPr>
        <w:t>Change Control</w:t>
      </w:r>
      <w:bookmarkEnd w:id="17"/>
      <w:bookmarkEnd w:id="18"/>
      <w:bookmarkEnd w:id="19"/>
    </w:p>
    <w:p w14:paraId="3272E4A5" w14:textId="77777777" w:rsidR="00E3466E" w:rsidRPr="008820DC" w:rsidRDefault="00E3466E" w:rsidP="00E3466E">
      <w:pPr>
        <w:pStyle w:val="MRheading20"/>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CBA50A0" w14:textId="77777777" w:rsidR="00E3466E" w:rsidRPr="008820DC" w:rsidRDefault="00E3466E" w:rsidP="00E3466E">
      <w:pPr>
        <w:pStyle w:val="MRheading10"/>
        <w:spacing w:before="60" w:after="160" w:line="276" w:lineRule="auto"/>
        <w:rPr>
          <w:rFonts w:cs="Arial"/>
          <w:szCs w:val="22"/>
        </w:rPr>
      </w:pPr>
      <w:bookmarkStart w:id="20" w:name="_Toc207776110"/>
      <w:bookmarkStart w:id="21" w:name="_Toc207776258"/>
      <w:bookmarkStart w:id="22" w:name="_Ref261618226"/>
      <w:bookmarkStart w:id="23" w:name="_Ref390076141"/>
      <w:bookmarkStart w:id="24" w:name="_Ref390076153"/>
      <w:bookmarkStart w:id="25" w:name="_Ref394411322"/>
      <w:bookmarkStart w:id="26" w:name="_Ref394411330"/>
      <w:r w:rsidRPr="008820DC">
        <w:rPr>
          <w:rFonts w:cs="Arial"/>
          <w:szCs w:val="22"/>
        </w:rPr>
        <w:t>Intellectual Property Rights</w:t>
      </w:r>
      <w:bookmarkEnd w:id="20"/>
      <w:bookmarkEnd w:id="21"/>
      <w:bookmarkEnd w:id="22"/>
      <w:bookmarkEnd w:id="23"/>
      <w:bookmarkEnd w:id="24"/>
      <w:bookmarkEnd w:id="25"/>
      <w:bookmarkEnd w:id="26"/>
    </w:p>
    <w:p w14:paraId="12B3FD4B"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1E08E0C4" w14:textId="77777777" w:rsidR="00E3466E" w:rsidRPr="008820DC" w:rsidRDefault="00E3466E" w:rsidP="00E3466E">
      <w:pPr>
        <w:pStyle w:val="MRheading20"/>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55A393B9" w14:textId="77777777" w:rsidR="00E3466E" w:rsidRPr="008820DC" w:rsidRDefault="00E3466E" w:rsidP="00E3466E">
      <w:pPr>
        <w:pStyle w:val="MRheading20"/>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F66F5D9"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2BF27746"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0FD69292"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35C1B239" w14:textId="77777777" w:rsidR="00E3466E" w:rsidRPr="008820DC" w:rsidRDefault="00E3466E" w:rsidP="00E3466E">
      <w:pPr>
        <w:pStyle w:val="MRheading20"/>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62DEFD9C"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w:t>
      </w:r>
      <w:r w:rsidRPr="008820DC">
        <w:rPr>
          <w:rFonts w:cs="Arial"/>
          <w:szCs w:val="22"/>
        </w:rPr>
        <w:lastRenderedPageBreak/>
        <w:t>the provision of the Services, the Deliverables and/or the Goods does not and will not infringe any third party’s Intellectual Property Rights.</w:t>
      </w:r>
    </w:p>
    <w:p w14:paraId="1FB43FC3"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Pr>
          <w:rFonts w:cs="Arial"/>
          <w:szCs w:val="22"/>
        </w:rPr>
        <w:t>6</w:t>
      </w:r>
      <w:r w:rsidRPr="008820DC">
        <w:rPr>
          <w:rFonts w:cs="Arial"/>
          <w:szCs w:val="22"/>
        </w:rPr>
        <w:fldChar w:fldCharType="end"/>
      </w:r>
      <w:r w:rsidRPr="008820DC">
        <w:rPr>
          <w:rFonts w:cs="Arial"/>
          <w:szCs w:val="22"/>
        </w:rPr>
        <w:t>.</w:t>
      </w:r>
    </w:p>
    <w:p w14:paraId="60FED981"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Pr>
          <w:rFonts w:cs="Arial"/>
          <w:szCs w:val="22"/>
        </w:rPr>
        <w:t>6</w:t>
      </w:r>
      <w:r w:rsidRPr="008820DC">
        <w:rPr>
          <w:rFonts w:cs="Arial"/>
          <w:szCs w:val="22"/>
        </w:rPr>
        <w:fldChar w:fldCharType="end"/>
      </w:r>
      <w:r w:rsidRPr="008820DC">
        <w:rPr>
          <w:rFonts w:cs="Arial"/>
          <w:szCs w:val="22"/>
        </w:rPr>
        <w:t>.</w:t>
      </w:r>
    </w:p>
    <w:p w14:paraId="2BEB1683" w14:textId="77777777" w:rsidR="00E3466E" w:rsidRPr="008820DC" w:rsidRDefault="00E3466E" w:rsidP="00E3466E">
      <w:pPr>
        <w:pStyle w:val="MRheading20"/>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74CB6199" w14:textId="77777777" w:rsidR="00E3466E" w:rsidRPr="008820DC" w:rsidRDefault="00E3466E" w:rsidP="00E3466E">
      <w:pPr>
        <w:pStyle w:val="MRheading20"/>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14:paraId="396C2BC2" w14:textId="77777777" w:rsidR="00E3466E" w:rsidRPr="008820DC" w:rsidRDefault="00E3466E" w:rsidP="00E3466E">
      <w:pPr>
        <w:pStyle w:val="MRheading10"/>
        <w:spacing w:before="60" w:after="160" w:line="276" w:lineRule="auto"/>
        <w:rPr>
          <w:rFonts w:cs="Arial"/>
          <w:szCs w:val="22"/>
        </w:rPr>
      </w:pPr>
      <w:bookmarkStart w:id="27" w:name="_Ref172367191"/>
      <w:bookmarkStart w:id="28" w:name="_Toc207776113"/>
      <w:bookmarkStart w:id="29" w:name="_Toc207776261"/>
      <w:r w:rsidRPr="008820DC">
        <w:rPr>
          <w:rFonts w:cs="Arial"/>
          <w:szCs w:val="22"/>
        </w:rPr>
        <w:t>Confidentiality</w:t>
      </w:r>
      <w:bookmarkEnd w:id="27"/>
      <w:bookmarkEnd w:id="28"/>
      <w:bookmarkEnd w:id="29"/>
    </w:p>
    <w:p w14:paraId="05D79104" w14:textId="77777777" w:rsidR="00E3466E" w:rsidRPr="008820DC" w:rsidRDefault="00E3466E" w:rsidP="00E3466E">
      <w:pPr>
        <w:pStyle w:val="MRheading20"/>
        <w:spacing w:before="60" w:after="160" w:line="276" w:lineRule="auto"/>
        <w:rPr>
          <w:rFonts w:cs="Arial"/>
          <w:szCs w:val="22"/>
        </w:rPr>
      </w:pPr>
      <w:bookmarkStart w:id="30"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w:t>
      </w:r>
    </w:p>
    <w:p w14:paraId="39E2EA45"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51422C29"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72A50B97" w14:textId="77777777" w:rsidR="00E3466E" w:rsidRPr="008820DC" w:rsidRDefault="00E3466E" w:rsidP="00E3466E">
      <w:pPr>
        <w:pStyle w:val="MRheading20"/>
        <w:spacing w:before="60" w:after="160" w:line="276" w:lineRule="auto"/>
        <w:rPr>
          <w:rFonts w:cs="Arial"/>
          <w:szCs w:val="22"/>
        </w:rPr>
      </w:pPr>
      <w:bookmarkStart w:id="31" w:name="_Ref208381333"/>
      <w:r w:rsidRPr="008820DC">
        <w:rPr>
          <w:rFonts w:cs="Arial"/>
          <w:szCs w:val="22"/>
        </w:rPr>
        <w:t>The Receiving Party shall take all necessary precautions to ensure that all Confidential Information it receives under or in connection with this Agreement:</w:t>
      </w:r>
      <w:bookmarkEnd w:id="30"/>
      <w:bookmarkEnd w:id="31"/>
    </w:p>
    <w:p w14:paraId="40BA92DF" w14:textId="77777777" w:rsidR="00E3466E" w:rsidRPr="008820DC" w:rsidRDefault="00E3466E" w:rsidP="00E3466E">
      <w:pPr>
        <w:pStyle w:val="MRheading30"/>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50A147F5" w14:textId="77777777" w:rsidR="00E3466E" w:rsidRPr="008820DC" w:rsidRDefault="00E3466E" w:rsidP="00E3466E">
      <w:pPr>
        <w:pStyle w:val="MRheading30"/>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56525EC4" w14:textId="77777777" w:rsidR="00E3466E" w:rsidRPr="008820DC" w:rsidRDefault="00E3466E" w:rsidP="00E3466E">
      <w:pPr>
        <w:pStyle w:val="MRheading20"/>
        <w:spacing w:before="60" w:after="160" w:line="276" w:lineRule="auto"/>
        <w:rPr>
          <w:rFonts w:cs="Arial"/>
          <w:szCs w:val="22"/>
        </w:rPr>
      </w:pPr>
      <w:bookmarkStart w:id="32"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32"/>
    </w:p>
    <w:p w14:paraId="310A5A19"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752F4333"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w:t>
      </w:r>
    </w:p>
    <w:p w14:paraId="3131FEBA" w14:textId="77777777" w:rsidR="00E3466E" w:rsidRPr="008820DC" w:rsidRDefault="00E3466E" w:rsidP="00E3466E">
      <w:pPr>
        <w:pStyle w:val="MRheading30"/>
        <w:spacing w:before="60" w:after="160" w:line="276" w:lineRule="auto"/>
        <w:rPr>
          <w:rFonts w:cs="Arial"/>
          <w:szCs w:val="22"/>
        </w:rPr>
      </w:pPr>
      <w:r w:rsidRPr="008820DC">
        <w:rPr>
          <w:rFonts w:cs="Arial"/>
          <w:szCs w:val="22"/>
        </w:rPr>
        <w:lastRenderedPageBreak/>
        <w:t>was in the possession of the Receiving Party, without restriction as to its disclosure, before receiving it from the Disclosing Party;</w:t>
      </w:r>
    </w:p>
    <w:p w14:paraId="66060181" w14:textId="77777777" w:rsidR="00E3466E" w:rsidRPr="008820DC" w:rsidRDefault="00E3466E" w:rsidP="00E3466E">
      <w:pPr>
        <w:pStyle w:val="MRheading30"/>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14:paraId="0F74AD33" w14:textId="77777777" w:rsidR="00E3466E" w:rsidRPr="008820DC" w:rsidRDefault="00E3466E" w:rsidP="00E3466E">
      <w:pPr>
        <w:pStyle w:val="MRheading30"/>
        <w:spacing w:before="60" w:after="160" w:line="276" w:lineRule="auto"/>
        <w:rPr>
          <w:rFonts w:cs="Arial"/>
          <w:szCs w:val="22"/>
        </w:rPr>
      </w:pPr>
      <w:r w:rsidRPr="008820DC">
        <w:rPr>
          <w:rFonts w:cs="Arial"/>
          <w:szCs w:val="22"/>
        </w:rPr>
        <w:t>is independently developed without access to the Confidential Information; or</w:t>
      </w:r>
    </w:p>
    <w:p w14:paraId="0A253042" w14:textId="77777777" w:rsidR="00E3466E" w:rsidRPr="008820DC" w:rsidRDefault="00E3466E" w:rsidP="00E3466E">
      <w:pPr>
        <w:pStyle w:val="MRheading30"/>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14:paraId="4FB90654"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0834A0C2"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6607D697"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55C04DD3" w14:textId="77777777" w:rsidR="00E3466E" w:rsidRPr="008820DC" w:rsidRDefault="00E3466E" w:rsidP="00E3466E">
      <w:pPr>
        <w:pStyle w:val="MRheading20"/>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4D7671DE" w14:textId="77777777" w:rsidR="00E3466E" w:rsidRPr="008820DC" w:rsidRDefault="00E3466E" w:rsidP="00E3466E">
      <w:pPr>
        <w:pStyle w:val="MRheading30"/>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3FB1FCC" w14:textId="77777777" w:rsidR="00E3466E" w:rsidRPr="008820DC" w:rsidRDefault="00E3466E" w:rsidP="00E3466E">
      <w:pPr>
        <w:pStyle w:val="MRheading30"/>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3FFC041"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657F7413" w14:textId="77777777" w:rsidR="00E3466E" w:rsidRPr="008820DC" w:rsidRDefault="00E3466E" w:rsidP="00E3466E">
      <w:pPr>
        <w:pStyle w:val="MRheading30"/>
        <w:spacing w:before="60" w:after="160" w:line="276" w:lineRule="auto"/>
        <w:rPr>
          <w:rFonts w:cs="Arial"/>
          <w:szCs w:val="22"/>
        </w:rPr>
      </w:pPr>
      <w:bookmarkStart w:id="33" w:name="_Ref381198723"/>
      <w:r w:rsidRPr="008820DC">
        <w:rPr>
          <w:rFonts w:cs="Arial"/>
          <w:szCs w:val="22"/>
        </w:rPr>
        <w:t>in certain circumstances without consulting the Supplier; or</w:t>
      </w:r>
      <w:bookmarkEnd w:id="33"/>
    </w:p>
    <w:p w14:paraId="6594DD68" w14:textId="77777777" w:rsidR="00E3466E" w:rsidRPr="008820DC" w:rsidRDefault="00E3466E" w:rsidP="00E3466E">
      <w:pPr>
        <w:pStyle w:val="MRheading30"/>
        <w:spacing w:before="60" w:after="160" w:line="276" w:lineRule="auto"/>
        <w:rPr>
          <w:rFonts w:cs="Arial"/>
          <w:szCs w:val="22"/>
        </w:rPr>
      </w:pPr>
      <w:r w:rsidRPr="008820DC">
        <w:rPr>
          <w:rFonts w:cs="Arial"/>
          <w:szCs w:val="22"/>
        </w:rPr>
        <w:t>following consultation with the Supplier and having taken its views into account,</w:t>
      </w:r>
    </w:p>
    <w:p w14:paraId="1AFEDD30" w14:textId="77777777" w:rsidR="00E3466E" w:rsidRPr="008820DC" w:rsidRDefault="00E3466E" w:rsidP="00E3466E">
      <w:pPr>
        <w:pStyle w:val="MRheading20"/>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3E783E53"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25FBBF5C" w14:textId="77777777" w:rsidR="00E3466E" w:rsidRPr="008820DC" w:rsidRDefault="00E3466E" w:rsidP="00E3466E">
      <w:pPr>
        <w:pStyle w:val="MRheading10"/>
        <w:spacing w:before="60" w:after="160" w:line="276" w:lineRule="auto"/>
        <w:rPr>
          <w:rFonts w:cs="Arial"/>
          <w:szCs w:val="22"/>
        </w:rPr>
      </w:pPr>
      <w:bookmarkStart w:id="34" w:name="_Ref172690718"/>
      <w:bookmarkStart w:id="35" w:name="_Toc207776112"/>
      <w:bookmarkStart w:id="36" w:name="_Toc207776260"/>
      <w:r w:rsidRPr="008820DC">
        <w:rPr>
          <w:rFonts w:cs="Arial"/>
          <w:szCs w:val="22"/>
        </w:rPr>
        <w:lastRenderedPageBreak/>
        <w:t>Limitation of Liability</w:t>
      </w:r>
      <w:bookmarkEnd w:id="34"/>
      <w:bookmarkEnd w:id="35"/>
      <w:bookmarkEnd w:id="36"/>
    </w:p>
    <w:p w14:paraId="45E8F1A8" w14:textId="77777777" w:rsidR="00E3466E" w:rsidRPr="008820DC" w:rsidRDefault="00E3466E" w:rsidP="00E3466E">
      <w:pPr>
        <w:pStyle w:val="MRheading20"/>
        <w:spacing w:before="60" w:after="160" w:line="276" w:lineRule="auto"/>
        <w:rPr>
          <w:rFonts w:cs="Arial"/>
          <w:szCs w:val="22"/>
        </w:rPr>
      </w:pPr>
      <w:bookmarkStart w:id="37" w:name="_Ref289085430"/>
      <w:bookmarkStart w:id="38"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7"/>
    </w:p>
    <w:p w14:paraId="148B8D94" w14:textId="77777777" w:rsidR="00E3466E" w:rsidRPr="008820DC" w:rsidRDefault="00E3466E" w:rsidP="00E3466E">
      <w:pPr>
        <w:pStyle w:val="MRheading20"/>
        <w:spacing w:before="60" w:after="160" w:line="276" w:lineRule="auto"/>
        <w:rPr>
          <w:rFonts w:cs="Arial"/>
          <w:szCs w:val="22"/>
        </w:rPr>
      </w:pPr>
      <w:bookmarkStart w:id="39"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39"/>
    </w:p>
    <w:p w14:paraId="48C32E8C"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2DD8B27" w14:textId="77777777" w:rsidR="00E3466E" w:rsidRPr="008820DC" w:rsidRDefault="00E3466E" w:rsidP="00E3466E">
      <w:pPr>
        <w:pStyle w:val="MRheading10"/>
        <w:spacing w:before="60" w:after="160" w:line="276" w:lineRule="auto"/>
        <w:rPr>
          <w:rFonts w:cs="Arial"/>
          <w:szCs w:val="22"/>
        </w:rPr>
      </w:pPr>
      <w:bookmarkStart w:id="40" w:name="_Ref172691842"/>
      <w:bookmarkStart w:id="41" w:name="_Toc207776115"/>
      <w:bookmarkStart w:id="42" w:name="_Toc207776263"/>
      <w:bookmarkEnd w:id="38"/>
      <w:r w:rsidRPr="008820DC">
        <w:rPr>
          <w:rFonts w:cs="Arial"/>
          <w:szCs w:val="22"/>
        </w:rPr>
        <w:t>Termination</w:t>
      </w:r>
      <w:bookmarkEnd w:id="40"/>
      <w:bookmarkEnd w:id="41"/>
      <w:bookmarkEnd w:id="42"/>
    </w:p>
    <w:p w14:paraId="083005ED" w14:textId="77777777" w:rsidR="00E3466E" w:rsidRPr="008820DC" w:rsidRDefault="00E3466E" w:rsidP="00E3466E">
      <w:pPr>
        <w:pStyle w:val="MRheading20"/>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356015C4"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performance of the Services is delayed, hindered or prevented by a Force Majeure Event for a period in excess of 28 days;</w:t>
      </w:r>
    </w:p>
    <w:p w14:paraId="422FC14F" w14:textId="77777777" w:rsidR="00E3466E" w:rsidRPr="008820DC" w:rsidRDefault="00E3466E" w:rsidP="00E3466E">
      <w:pPr>
        <w:pStyle w:val="MRheading30"/>
        <w:spacing w:before="60" w:after="160" w:line="276" w:lineRule="auto"/>
        <w:rPr>
          <w:rFonts w:cs="Arial"/>
          <w:szCs w:val="22"/>
        </w:rPr>
      </w:pPr>
      <w:r w:rsidRPr="008820DC">
        <w:rPr>
          <w:rFonts w:cs="Arial"/>
          <w:szCs w:val="22"/>
        </w:rPr>
        <w:t>where the Supplier is a company, there is a change of Control of the Supplier; or</w:t>
      </w:r>
    </w:p>
    <w:p w14:paraId="3D17B85F"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Supplier or any Relevant Person is:</w:t>
      </w:r>
    </w:p>
    <w:p w14:paraId="5208ED60" w14:textId="77777777" w:rsidR="00E3466E" w:rsidRPr="008820DC" w:rsidRDefault="00E3466E" w:rsidP="00E3466E">
      <w:pPr>
        <w:pStyle w:val="MRheading40"/>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14:paraId="3B87660D" w14:textId="77777777" w:rsidR="00E3466E" w:rsidRPr="008820DC" w:rsidRDefault="00E3466E" w:rsidP="00E3466E">
      <w:pPr>
        <w:pStyle w:val="MRheading40"/>
        <w:spacing w:before="60" w:after="1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14:paraId="5462C2F5" w14:textId="77777777" w:rsidR="00E3466E" w:rsidRPr="008820DC" w:rsidRDefault="00E3466E" w:rsidP="00E3466E">
      <w:pPr>
        <w:pStyle w:val="MRheading40"/>
        <w:spacing w:before="60" w:after="160" w:line="276" w:lineRule="auto"/>
        <w:rPr>
          <w:rFonts w:cs="Arial"/>
          <w:szCs w:val="22"/>
        </w:rPr>
      </w:pPr>
      <w:r w:rsidRPr="008820DC">
        <w:rPr>
          <w:rFonts w:cs="Arial"/>
          <w:szCs w:val="22"/>
        </w:rPr>
        <w:t xml:space="preserve">in the reasonable opinion of the British Council or the </w:t>
      </w:r>
      <w:r>
        <w:rPr>
          <w:rFonts w:cs="Arial"/>
          <w:szCs w:val="22"/>
        </w:rPr>
        <w:t>End Client,</w:t>
      </w:r>
      <w:r w:rsidRPr="008820DC">
        <w:rPr>
          <w:rFonts w:cs="Arial"/>
          <w:szCs w:val="22"/>
        </w:rPr>
        <w:t xml:space="preserve"> negligent and incompetent in the performance of the Services; or</w:t>
      </w:r>
    </w:p>
    <w:p w14:paraId="6BDE20B8" w14:textId="77777777" w:rsidR="00E3466E" w:rsidRPr="008820DC" w:rsidRDefault="00E3466E" w:rsidP="00E3466E">
      <w:pPr>
        <w:pStyle w:val="MRheading40"/>
        <w:spacing w:before="60" w:after="160" w:line="276" w:lineRule="auto"/>
        <w:rPr>
          <w:rFonts w:cs="Arial"/>
          <w:szCs w:val="22"/>
        </w:rPr>
      </w:pPr>
      <w:r w:rsidRPr="008820DC">
        <w:rPr>
          <w:rFonts w:cs="Arial"/>
          <w:szCs w:val="22"/>
        </w:rPr>
        <w:t>guilty of any fraud, dishonesty or serious misconduct.</w:t>
      </w:r>
    </w:p>
    <w:p w14:paraId="439A2C61" w14:textId="77777777" w:rsidR="00E3466E" w:rsidRPr="008820DC" w:rsidRDefault="00E3466E" w:rsidP="00E3466E">
      <w:pPr>
        <w:pStyle w:val="MRheading20"/>
        <w:spacing w:before="60" w:after="160" w:line="276" w:lineRule="auto"/>
        <w:rPr>
          <w:rFonts w:cs="Arial"/>
          <w:szCs w:val="22"/>
        </w:rPr>
      </w:pPr>
      <w:bookmarkStart w:id="43" w:name="_Ref266713809"/>
      <w:bookmarkStart w:id="44" w:name="a660795"/>
      <w:r w:rsidRPr="008820DC">
        <w:rPr>
          <w:rFonts w:cs="Arial"/>
          <w:szCs w:val="22"/>
        </w:rPr>
        <w:t>Either party may give notice in writing to the other terminating this Agreement with immediate effect if:</w:t>
      </w:r>
      <w:bookmarkEnd w:id="43"/>
    </w:p>
    <w:p w14:paraId="0CA550B2"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the other party commits any material breach of any of the terms of this Agreement and that breach (if capable of remedy) is not remedied within 30 days of notice being given requiring it to be remedied (and where such breach is not capable of remedy, </w:t>
      </w:r>
      <w:r w:rsidRPr="008820DC">
        <w:rPr>
          <w:rFonts w:cs="Arial"/>
          <w:szCs w:val="22"/>
        </w:rPr>
        <w:lastRenderedPageBreak/>
        <w:t>the terminating party shall be entitled to terminate the Agreement with immediate effect);</w:t>
      </w:r>
      <w:r>
        <w:rPr>
          <w:rFonts w:cs="Arial"/>
          <w:szCs w:val="22"/>
        </w:rPr>
        <w:t xml:space="preserve"> or</w:t>
      </w:r>
    </w:p>
    <w:p w14:paraId="3D156CC5"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79FA8C91" w14:textId="77777777" w:rsidR="00E3466E" w:rsidRDefault="00E3466E" w:rsidP="00E3466E">
      <w:pPr>
        <w:pStyle w:val="MRheading20"/>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1BEF9010" w14:textId="77777777" w:rsidR="00E3466E" w:rsidRPr="00AA62F4" w:rsidRDefault="00E3466E" w:rsidP="00E3466E">
      <w:pPr>
        <w:pStyle w:val="MRheading20"/>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5076732E" w14:textId="77777777" w:rsidR="00E3466E" w:rsidRPr="00AA62F4" w:rsidRDefault="00E3466E" w:rsidP="00E3466E">
      <w:pPr>
        <w:pStyle w:val="MRheading30"/>
        <w:spacing w:before="60" w:after="160" w:line="276" w:lineRule="auto"/>
        <w:ind w:left="1797" w:hanging="1077"/>
      </w:pPr>
      <w:r w:rsidRPr="00AA62F4">
        <w:t>the British Council’s agreement with the End Client relating to the Services terminates;</w:t>
      </w:r>
    </w:p>
    <w:p w14:paraId="6B2D7C7B" w14:textId="77777777" w:rsidR="00E3466E" w:rsidRDefault="00E3466E" w:rsidP="00E3466E">
      <w:pPr>
        <w:pStyle w:val="MRheading30"/>
        <w:spacing w:before="60" w:after="160" w:line="276" w:lineRule="auto"/>
        <w:ind w:left="1797" w:hanging="1077"/>
      </w:pPr>
      <w:r>
        <w:t>the End Client or a provider of funding to the British Council for the Services instructs the British Council in writing to terminate this Agreement; or</w:t>
      </w:r>
    </w:p>
    <w:p w14:paraId="4B0D738B" w14:textId="77777777" w:rsidR="00E3466E" w:rsidRPr="008820DC" w:rsidRDefault="00E3466E" w:rsidP="00E3466E">
      <w:pPr>
        <w:pStyle w:val="MRheading30"/>
        <w:spacing w:before="60" w:after="160" w:line="276" w:lineRule="auto"/>
        <w:ind w:left="1797" w:hanging="1077"/>
      </w:pPr>
      <w:r w:rsidRPr="00AA62F4">
        <w:t>if the funding for the Services is otherwise withdrawn or ceases.</w:t>
      </w:r>
    </w:p>
    <w:bookmarkEnd w:id="44"/>
    <w:p w14:paraId="5E1674E2" w14:textId="77777777" w:rsidR="00E3466E" w:rsidRDefault="00E3466E" w:rsidP="00E3466E">
      <w:pPr>
        <w:pStyle w:val="MRheading20"/>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1E8EF6B1" w14:textId="77777777" w:rsidR="00E3466E" w:rsidRPr="009312CE" w:rsidRDefault="00E3466E" w:rsidP="00E3466E">
      <w:pPr>
        <w:pStyle w:val="MRheading20"/>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Pr>
          <w:rFonts w:cs="Arial"/>
          <w:szCs w:val="22"/>
        </w:rPr>
        <w:fldChar w:fldCharType="begin"/>
      </w:r>
      <w:r>
        <w:rPr>
          <w:rFonts w:cs="Arial"/>
          <w:szCs w:val="22"/>
        </w:rPr>
        <w:instrText xml:space="preserve"> REF _Ref266438256 \r \h </w:instrText>
      </w:r>
      <w:r>
        <w:rPr>
          <w:rFonts w:cs="Arial"/>
          <w:szCs w:val="22"/>
        </w:rPr>
      </w:r>
      <w:r>
        <w:rPr>
          <w:rFonts w:cs="Arial"/>
          <w:szCs w:val="22"/>
        </w:rPr>
        <w:fldChar w:fldCharType="separate"/>
      </w:r>
      <w:r>
        <w:rPr>
          <w:rFonts w:cs="Arial"/>
          <w:szCs w:val="22"/>
        </w:rPr>
        <w:t>1.2</w:t>
      </w:r>
      <w:r>
        <w:rPr>
          <w:rFonts w:cs="Arial"/>
          <w:szCs w:val="22"/>
        </w:rPr>
        <w:fldChar w:fldCharType="end"/>
      </w:r>
      <w:r>
        <w:rPr>
          <w:rFonts w:cs="Arial"/>
          <w:szCs w:val="22"/>
        </w:rPr>
        <w:t xml:space="preserve"> </w:t>
      </w:r>
      <w:r w:rsidRPr="00691B5C">
        <w:rPr>
          <w:rFonts w:cs="Arial"/>
          <w:szCs w:val="22"/>
        </w:rPr>
        <w:t xml:space="preserve">of the Special Terms </w:t>
      </w:r>
      <w:r>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6D9AB00D" w14:textId="77777777" w:rsidR="00E3466E" w:rsidRPr="002B2E27" w:rsidRDefault="00E3466E" w:rsidP="00E3466E">
      <w:pPr>
        <w:pStyle w:val="MRheading10"/>
        <w:spacing w:before="60" w:after="160" w:line="276" w:lineRule="auto"/>
        <w:rPr>
          <w:rFonts w:cs="Arial"/>
        </w:rPr>
      </w:pPr>
      <w:r w:rsidRPr="002B2E27">
        <w:rPr>
          <w:rFonts w:cs="Arial"/>
        </w:rPr>
        <w:t>Data Processing</w:t>
      </w:r>
    </w:p>
    <w:p w14:paraId="6260D510" w14:textId="77777777" w:rsidR="00E3466E" w:rsidRPr="009E2E6E" w:rsidRDefault="00E3466E" w:rsidP="00E3466E">
      <w:pPr>
        <w:pStyle w:val="MRheading20"/>
        <w:spacing w:before="60" w:after="160" w:line="276" w:lineRule="auto"/>
        <w:rPr>
          <w:lang w:val="en-US" w:eastAsia="en-US"/>
        </w:rPr>
      </w:pPr>
      <w:bookmarkStart w:id="45" w:name="_Ref511306894"/>
      <w:r w:rsidRPr="009E2E6E">
        <w:t xml:space="preserve">In this </w:t>
      </w:r>
      <w:r>
        <w:t>clause</w:t>
      </w:r>
      <w:r w:rsidRPr="009E2E6E">
        <w:t>:</w:t>
      </w:r>
      <w:bookmarkEnd w:id="45"/>
    </w:p>
    <w:p w14:paraId="37DAA7D8" w14:textId="77777777" w:rsidR="00E3466E" w:rsidRPr="003F16A1" w:rsidRDefault="00E3466E" w:rsidP="00E3466E">
      <w:pPr>
        <w:pStyle w:val="MRheading30"/>
        <w:spacing w:before="60" w:after="160" w:line="276" w:lineRule="auto"/>
        <w:ind w:left="1797" w:hanging="1077"/>
      </w:pPr>
      <w:r w:rsidRPr="003F16A1">
        <w:t>“</w:t>
      </w:r>
      <w:r w:rsidRPr="003F16A1">
        <w:rPr>
          <w:b/>
        </w:rPr>
        <w:t>Controller</w:t>
      </w:r>
      <w:r w:rsidRPr="003F16A1">
        <w:t>” means a “controller” for the purposes of the GDPR (as such legislation is applicable);</w:t>
      </w:r>
    </w:p>
    <w:p w14:paraId="5A65EBEC" w14:textId="77777777" w:rsidR="00E3466E" w:rsidRPr="003F16A1" w:rsidRDefault="00E3466E" w:rsidP="00E3466E">
      <w:pPr>
        <w:pStyle w:val="MRheading30"/>
        <w:spacing w:before="60" w:after="160" w:line="276" w:lineRule="auto"/>
        <w:ind w:left="1797" w:hanging="1077"/>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t>licable to either party or the Services</w:t>
      </w:r>
      <w:r w:rsidRPr="003F16A1">
        <w:t xml:space="preserve"> under this Agreement, including </w:t>
      </w:r>
      <w:r>
        <w:t>the DPA and/</w:t>
      </w:r>
      <w:r w:rsidRPr="003F16A1">
        <w:t xml:space="preserve">or </w:t>
      </w:r>
      <w:r>
        <w:t>the GDPR, and</w:t>
      </w:r>
      <w:r w:rsidRPr="003F16A1">
        <w:t>/or any corresponding or equivalent national laws or regulations; and any laws which implement any such laws; and any laws that replace, extend, re-enact, consolidate or amend any of the foregoing; all guidance, guidelines, codes of practice and codes of</w:t>
      </w:r>
      <w:r>
        <w:t xml:space="preserve"> conduct issued by any relevant</w:t>
      </w:r>
      <w:r w:rsidRPr="003F16A1">
        <w:t xml:space="preserve"> regulator, authority or body responsible for administering Data Protection Legislation (in each case whether or not legally binding);</w:t>
      </w:r>
    </w:p>
    <w:p w14:paraId="1318B080" w14:textId="77777777" w:rsidR="00E3466E" w:rsidRPr="003F16A1" w:rsidRDefault="00E3466E" w:rsidP="00E3466E">
      <w:pPr>
        <w:pStyle w:val="MRheading30"/>
        <w:spacing w:before="60" w:after="160" w:line="276" w:lineRule="auto"/>
        <w:ind w:left="1797" w:hanging="1077"/>
      </w:pPr>
      <w:r w:rsidRPr="003F16A1">
        <w:lastRenderedPageBreak/>
        <w:t>“</w:t>
      </w:r>
      <w:r w:rsidRPr="003F16A1">
        <w:rPr>
          <w:b/>
        </w:rPr>
        <w:t>Data Subject</w:t>
      </w:r>
      <w:r w:rsidRPr="003F16A1">
        <w:t>” has the same meaning as in the Data Protection Legislation;</w:t>
      </w:r>
    </w:p>
    <w:p w14:paraId="3537EA54" w14:textId="77777777" w:rsidR="00E3466E" w:rsidRPr="003F16A1" w:rsidRDefault="00E3466E" w:rsidP="00E3466E">
      <w:pPr>
        <w:pStyle w:val="MRheading30"/>
        <w:spacing w:before="60" w:after="160" w:line="276" w:lineRule="auto"/>
        <w:ind w:left="1797" w:hanging="1077"/>
      </w:pPr>
      <w:r w:rsidRPr="003F16A1">
        <w:t>“</w:t>
      </w:r>
      <w:r w:rsidRPr="003F16A1">
        <w:rPr>
          <w:b/>
        </w:rPr>
        <w:t>DPA</w:t>
      </w:r>
      <w:r w:rsidRPr="003F16A1">
        <w:t>” means</w:t>
      </w:r>
      <w:r>
        <w:t xml:space="preserve"> the UK Data Protection Act 2018</w:t>
      </w:r>
      <w:r w:rsidRPr="003F16A1">
        <w:t>;</w:t>
      </w:r>
    </w:p>
    <w:p w14:paraId="3D256B76" w14:textId="77777777" w:rsidR="00E3466E" w:rsidRPr="003F16A1" w:rsidRDefault="00E3466E" w:rsidP="00E3466E">
      <w:pPr>
        <w:pStyle w:val="MRheading30"/>
        <w:spacing w:before="60" w:after="160" w:line="276" w:lineRule="auto"/>
        <w:ind w:left="1797" w:hanging="1077"/>
      </w:pPr>
      <w:r w:rsidRPr="003F16A1">
        <w:t>“</w:t>
      </w:r>
      <w:r w:rsidRPr="003F16A1">
        <w:rPr>
          <w:b/>
        </w:rPr>
        <w:t>GDPR</w:t>
      </w:r>
      <w:r w:rsidRPr="003F16A1">
        <w:t xml:space="preserve">” </w:t>
      </w:r>
      <w:r w:rsidRPr="00C67465">
        <w:t>means</w:t>
      </w:r>
      <w:r>
        <w:t>, as applicable,</w:t>
      </w:r>
      <w:r w:rsidRPr="00C67465">
        <w:t xml:space="preserve"> the General Data Protection Regulation (EU) 2016/679</w:t>
      </w:r>
      <w:r w:rsidRPr="007C7739">
        <w:rPr>
          <w:rFonts w:ascii="Calibri" w:hAnsi="Calibri"/>
        </w:rPr>
        <w:t xml:space="preserve"> </w:t>
      </w:r>
      <w:r w:rsidRPr="007C7739">
        <w:rPr>
          <w:rFonts w:cs="Arial"/>
        </w:rPr>
        <w:t xml:space="preserve">or the UK GDPR as defined in the </w:t>
      </w:r>
      <w:r>
        <w:rPr>
          <w:rFonts w:cs="Arial"/>
        </w:rPr>
        <w:t>DPA</w:t>
      </w:r>
      <w:r w:rsidRPr="007C7739">
        <w:rPr>
          <w:rFonts w:cs="Arial"/>
        </w:rPr>
        <w:t xml:space="preserve"> (as</w:t>
      </w:r>
      <w:r w:rsidRPr="009561E9">
        <w:t xml:space="preserve"> amended</w:t>
      </w:r>
      <w:r>
        <w:t>)</w:t>
      </w:r>
      <w:r w:rsidRPr="00C67465">
        <w:t>;</w:t>
      </w:r>
    </w:p>
    <w:p w14:paraId="5F986AA0" w14:textId="77777777" w:rsidR="00E3466E" w:rsidRPr="003F16A1" w:rsidRDefault="00E3466E" w:rsidP="00E3466E">
      <w:pPr>
        <w:pStyle w:val="MRheading30"/>
        <w:spacing w:before="60" w:after="160" w:line="276" w:lineRule="auto"/>
        <w:ind w:left="1797" w:hanging="1077"/>
      </w:pPr>
      <w:r w:rsidRPr="003F16A1">
        <w:t>“</w:t>
      </w:r>
      <w:r w:rsidRPr="003F16A1">
        <w:rPr>
          <w:b/>
        </w:rPr>
        <w:t>Personal Data</w:t>
      </w:r>
      <w:r w:rsidRPr="003F16A1">
        <w:t>” means “personal data” (as defined in the Data Protection Legislation) that are Processed under this Agreement;</w:t>
      </w:r>
    </w:p>
    <w:p w14:paraId="753F7761" w14:textId="77777777" w:rsidR="00E3466E" w:rsidRPr="003F16A1" w:rsidRDefault="00E3466E" w:rsidP="00E3466E">
      <w:pPr>
        <w:pStyle w:val="MRheading30"/>
        <w:spacing w:before="60" w:after="160" w:line="276" w:lineRule="auto"/>
        <w:ind w:left="1797" w:hanging="1077"/>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ED3BCBA" w14:textId="77777777" w:rsidR="00E3466E" w:rsidRPr="003F16A1" w:rsidRDefault="00E3466E" w:rsidP="00E3466E">
      <w:pPr>
        <w:pStyle w:val="MRheading30"/>
        <w:spacing w:before="60" w:after="160" w:line="276" w:lineRule="auto"/>
        <w:ind w:left="1797" w:hanging="1077"/>
      </w:pPr>
      <w:r w:rsidRPr="003F16A1">
        <w:t>“</w:t>
      </w:r>
      <w:r w:rsidRPr="003F16A1">
        <w:rPr>
          <w:b/>
        </w:rPr>
        <w:t>Processing</w:t>
      </w:r>
      <w:r w:rsidRPr="003F16A1">
        <w:t>” has the same meaning as in the Data Protection Legislation and “Process” and “Processed” sha</w:t>
      </w:r>
      <w:r>
        <w:t xml:space="preserve">ll be construed accordingly; </w:t>
      </w:r>
    </w:p>
    <w:p w14:paraId="3BFBE20B" w14:textId="77777777" w:rsidR="00E3466E" w:rsidRPr="003F16A1" w:rsidRDefault="00E3466E" w:rsidP="00E3466E">
      <w:pPr>
        <w:pStyle w:val="MRheading30"/>
        <w:spacing w:before="60" w:after="160" w:line="276" w:lineRule="auto"/>
        <w:ind w:left="1797" w:hanging="1077"/>
      </w:pPr>
      <w:r w:rsidRPr="003F16A1">
        <w:t>“</w:t>
      </w:r>
      <w:r w:rsidRPr="003F16A1">
        <w:rPr>
          <w:b/>
        </w:rPr>
        <w:t>Processor</w:t>
      </w:r>
      <w:r w:rsidRPr="003F16A1">
        <w:t xml:space="preserve">” means a “processor” for the purposes of the GDPR (as </w:t>
      </w:r>
      <w:r>
        <w:t xml:space="preserve">such legislation is applicable); </w:t>
      </w:r>
    </w:p>
    <w:p w14:paraId="491B9BDC" w14:textId="77777777" w:rsidR="00E3466E" w:rsidRDefault="00E3466E" w:rsidP="00E3466E">
      <w:pPr>
        <w:pStyle w:val="MRheading30"/>
        <w:spacing w:before="60" w:after="160" w:line="276" w:lineRule="auto"/>
        <w:ind w:left="1797" w:hanging="1077"/>
      </w:pPr>
      <w:r w:rsidRPr="003F16A1">
        <w:t>“</w:t>
      </w:r>
      <w:r w:rsidRPr="003F16A1">
        <w:rPr>
          <w:b/>
        </w:rPr>
        <w:t>Sub-Processor</w:t>
      </w:r>
      <w:r w:rsidRPr="003F16A1">
        <w:t>” means a third party engaged by</w:t>
      </w:r>
      <w:r>
        <w:t xml:space="preserve"> the Processor to carrying out P</w:t>
      </w:r>
      <w:r w:rsidRPr="003F16A1">
        <w:t>rocessing activities in respect of the Personal Data on behalf of the Processor;</w:t>
      </w:r>
      <w:r>
        <w:t xml:space="preserve"> </w:t>
      </w:r>
    </w:p>
    <w:p w14:paraId="433714EC" w14:textId="77777777" w:rsidR="00E3466E" w:rsidRDefault="00E3466E" w:rsidP="00E3466E">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332A7EF2" w14:textId="77777777" w:rsidR="00E3466E" w:rsidRPr="003F16A1" w:rsidRDefault="00E3466E" w:rsidP="00E3466E">
      <w:pPr>
        <w:pStyle w:val="MRheading30"/>
        <w:spacing w:before="60" w:after="160" w:line="276" w:lineRule="auto"/>
      </w:pPr>
      <w:r>
        <w:t>“</w:t>
      </w:r>
      <w:r w:rsidRPr="007C7739">
        <w:rPr>
          <w:b/>
        </w:rPr>
        <w:t>Third Country</w:t>
      </w:r>
      <w:r>
        <w:t xml:space="preserve">” means a country or territory outside the UK. </w:t>
      </w:r>
    </w:p>
    <w:p w14:paraId="0054E242" w14:textId="77777777" w:rsidR="00E3466E" w:rsidRPr="00DA0D89" w:rsidRDefault="00E3466E" w:rsidP="00E3466E">
      <w:pPr>
        <w:pStyle w:val="MRheading20"/>
        <w:spacing w:before="60" w:after="160" w:line="276"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t xml:space="preserve"> in respect of the Personal Data</w:t>
      </w:r>
      <w:r w:rsidRPr="00DA0D89">
        <w:t>.</w:t>
      </w:r>
    </w:p>
    <w:p w14:paraId="5378B75F" w14:textId="77777777" w:rsidR="00E3466E" w:rsidRPr="00DA0D89" w:rsidRDefault="00E3466E" w:rsidP="00E3466E">
      <w:pPr>
        <w:pStyle w:val="MRheading20"/>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fldChar w:fldCharType="separate"/>
      </w:r>
      <w:r>
        <w:t>Schedule 4</w:t>
      </w:r>
      <w:r>
        <w:fldChar w:fldCharType="end"/>
      </w:r>
      <w:r>
        <w:t xml:space="preserve"> </w:t>
      </w:r>
      <w:r w:rsidRPr="00DA0D89">
        <w:t>of</w:t>
      </w:r>
      <w:r>
        <w:t xml:space="preserve"> </w:t>
      </w:r>
      <w:r w:rsidRPr="00DA0D89">
        <w:t>this Agreement.</w:t>
      </w:r>
    </w:p>
    <w:p w14:paraId="591F9699" w14:textId="77777777" w:rsidR="00E3466E" w:rsidRPr="009E2E6E" w:rsidRDefault="00E3466E" w:rsidP="00E3466E">
      <w:pPr>
        <w:pStyle w:val="MRheading20"/>
        <w:spacing w:before="60" w:after="160" w:line="276" w:lineRule="auto"/>
        <w:rPr>
          <w:rFonts w:cs="Arial"/>
        </w:rPr>
      </w:pPr>
      <w:bookmarkStart w:id="46"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46"/>
    </w:p>
    <w:p w14:paraId="2BE140B4" w14:textId="77777777" w:rsidR="00E3466E" w:rsidRPr="008B47D3" w:rsidRDefault="00E3466E" w:rsidP="00E3466E">
      <w:pPr>
        <w:pStyle w:val="MRheading30"/>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t xml:space="preserve"> clause</w:t>
      </w:r>
      <w:r w:rsidRPr="00A52AAE">
        <w:t xml:space="preserve"> </w:t>
      </w:r>
      <w:r>
        <w:fldChar w:fldCharType="begin"/>
      </w:r>
      <w:r>
        <w:instrText xml:space="preserve"> REF _Ref511307163 \r \h </w:instrText>
      </w:r>
      <w:r>
        <w:fldChar w:fldCharType="separate"/>
      </w:r>
      <w:r>
        <w:t>10.9</w:t>
      </w:r>
      <w:r>
        <w:fldChar w:fldCharType="end"/>
      </w:r>
      <w:r w:rsidRPr="00522DC6">
        <w:t xml:space="preserve">); </w:t>
      </w:r>
    </w:p>
    <w:p w14:paraId="7B7BFA0D" w14:textId="77777777" w:rsidR="00E3466E" w:rsidRPr="003F16A1" w:rsidRDefault="00E3466E" w:rsidP="00E3466E">
      <w:pPr>
        <w:pStyle w:val="MRheading30"/>
        <w:spacing w:before="60" w:after="160" w:line="276" w:lineRule="auto"/>
        <w:ind w:left="1797" w:hanging="1077"/>
      </w:pPr>
      <w:r w:rsidRPr="003F16A1">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Pr="003F16A1">
        <w:lastRenderedPageBreak/>
        <w:t>scope, context an</w:t>
      </w:r>
      <w:r>
        <w:t>d purposes of P</w:t>
      </w:r>
      <w:r w:rsidRPr="003F16A1">
        <w:t>rocessing and the likelihood and severity of risk in relation to the rights and freedoms of the Data Subjects;</w:t>
      </w:r>
    </w:p>
    <w:p w14:paraId="5E34BB8F" w14:textId="77777777" w:rsidR="00E3466E" w:rsidRPr="003F16A1" w:rsidRDefault="00E3466E" w:rsidP="00E3466E">
      <w:pPr>
        <w:pStyle w:val="MRheading30"/>
        <w:spacing w:before="60" w:after="160" w:line="276" w:lineRule="auto"/>
        <w:ind w:left="1797" w:hanging="1077"/>
      </w:pPr>
      <w:r w:rsidRPr="003F16A1">
        <w:t xml:space="preserve">not </w:t>
      </w:r>
      <w:r>
        <w:t xml:space="preserve">Process or otherwise </w:t>
      </w:r>
      <w:r w:rsidRPr="003F16A1">
        <w:t xml:space="preserve">transfer the Personal Data </w:t>
      </w:r>
      <w:r>
        <w:t>to any Third Country</w:t>
      </w:r>
      <w:r w:rsidRPr="003F16A1" w:rsidDel="00152EFA">
        <w:t xml:space="preserve"> </w:t>
      </w:r>
      <w:r w:rsidRPr="003F16A1">
        <w:t xml:space="preserve">without the prior written consent </w:t>
      </w:r>
      <w:r>
        <w:t xml:space="preserve">from </w:t>
      </w:r>
      <w:r w:rsidRPr="003F16A1">
        <w:t xml:space="preserve">the British Council and where such consent is </w:t>
      </w:r>
      <w:r>
        <w:rPr>
          <w:rFonts w:cs="Arial"/>
        </w:rPr>
        <w:t xml:space="preserve">given (whether in </w:t>
      </w:r>
      <w:r>
        <w:rPr>
          <w:rFonts w:cs="Arial"/>
        </w:rPr>
        <w:fldChar w:fldCharType="begin"/>
      </w:r>
      <w:r>
        <w:rPr>
          <w:rFonts w:cs="Arial"/>
        </w:rPr>
        <w:instrText xml:space="preserve"> REF _Ref511307201 \r \h </w:instrText>
      </w:r>
      <w:r>
        <w:rPr>
          <w:rFonts w:cs="Arial"/>
        </w:rPr>
      </w:r>
      <w:r>
        <w:rPr>
          <w:rFonts w:cs="Arial"/>
        </w:rPr>
        <w:fldChar w:fldCharType="separate"/>
      </w:r>
      <w:r>
        <w:rPr>
          <w:rFonts w:cs="Arial"/>
        </w:rPr>
        <w:t>Schedule 4</w:t>
      </w:r>
      <w:r>
        <w:rPr>
          <w:rFonts w:cs="Arial"/>
        </w:rPr>
        <w:fldChar w:fldCharType="end"/>
      </w:r>
      <w:r>
        <w:rPr>
          <w:rFonts w:cs="Arial"/>
        </w:rPr>
        <w:t xml:space="preserve"> or separately), </w:t>
      </w:r>
      <w:r w:rsidRPr="003F16A1">
        <w:t xml:space="preserve"> the </w:t>
      </w:r>
      <w:r w:rsidRPr="00E76281">
        <w:rPr>
          <w:rFonts w:eastAsia="Calibri"/>
        </w:rPr>
        <w:t>Supplier</w:t>
      </w:r>
      <w:r w:rsidRPr="003F16A1">
        <w:t xml:space="preserve"> shall</w:t>
      </w:r>
      <w:r>
        <w:t xml:space="preserve"> comply with the following conditions</w:t>
      </w:r>
      <w:r w:rsidRPr="003F16A1">
        <w:t>;</w:t>
      </w:r>
    </w:p>
    <w:p w14:paraId="280C3A16" w14:textId="77777777" w:rsidR="00E3466E" w:rsidRPr="00F53154" w:rsidRDefault="00E3466E" w:rsidP="00E3466E">
      <w:pPr>
        <w:pStyle w:val="MRheading40"/>
        <w:spacing w:before="60" w:after="160" w:line="276" w:lineRule="auto"/>
      </w:pPr>
      <w:r w:rsidRPr="003F16A1">
        <w:t>provide</w:t>
      </w:r>
      <w:r w:rsidRPr="00F53154">
        <w:t xml:space="preserve"> appropriate safeguards in relation to the transfer;</w:t>
      </w:r>
    </w:p>
    <w:p w14:paraId="781D2F5C" w14:textId="77777777" w:rsidR="00E3466E" w:rsidRPr="003F16A1" w:rsidRDefault="00E3466E" w:rsidP="00E3466E">
      <w:pPr>
        <w:pStyle w:val="MRheading40"/>
        <w:spacing w:before="60" w:after="160" w:line="276" w:lineRule="auto"/>
      </w:pPr>
      <w:r w:rsidRPr="003F16A1">
        <w:t>ensure the Data Subject has enforceable rights and effective legal remedies;</w:t>
      </w:r>
    </w:p>
    <w:p w14:paraId="12AEE6AB" w14:textId="77777777" w:rsidR="00E3466E" w:rsidRPr="003F16A1" w:rsidRDefault="00E3466E" w:rsidP="00E3466E">
      <w:pPr>
        <w:pStyle w:val="MRheading40"/>
        <w:spacing w:before="60" w:after="160" w:line="276" w:lineRule="auto"/>
      </w:pPr>
      <w:r w:rsidRPr="003F16A1">
        <w:t>comply with its obligations under the Data Protection Legislation by providing an adequate level of protection to any Per</w:t>
      </w:r>
      <w:r>
        <w:t>sonal Data that is transferred;</w:t>
      </w:r>
    </w:p>
    <w:p w14:paraId="5AD3E68A" w14:textId="77777777" w:rsidR="00E3466E" w:rsidRPr="003F16A1" w:rsidRDefault="00E3466E" w:rsidP="00E3466E">
      <w:pPr>
        <w:pStyle w:val="MRheading40"/>
        <w:spacing w:before="60" w:after="160" w:line="276" w:lineRule="auto"/>
      </w:pPr>
      <w:r w:rsidRPr="003F16A1">
        <w:t>comply with reasonable instructions notified to it in advance by the Briti</w:t>
      </w:r>
      <w:r>
        <w:t>sh Council with respect to the P</w:t>
      </w:r>
      <w:r w:rsidRPr="003F16A1">
        <w:t>rocessing of the Personal Data</w:t>
      </w:r>
      <w:r>
        <w:t>;</w:t>
      </w:r>
      <w:r w:rsidRPr="003F16A1">
        <w:t xml:space="preserve"> and</w:t>
      </w:r>
    </w:p>
    <w:p w14:paraId="0E4033B9" w14:textId="77777777" w:rsidR="00E3466E" w:rsidRPr="003F16A1" w:rsidRDefault="00E3466E" w:rsidP="00E3466E">
      <w:pPr>
        <w:pStyle w:val="MRheading40"/>
        <w:spacing w:before="60" w:after="160" w:line="276" w:lineRule="auto"/>
      </w:pPr>
      <w:r w:rsidRPr="003F16A1">
        <w:t xml:space="preserve">only transfer Personal Data </w:t>
      </w:r>
      <w:r>
        <w:t>to the relevant Third Country where</w:t>
      </w:r>
      <w:r w:rsidRPr="00D40ACA">
        <w:t xml:space="preserve"> the relevant requirements under Articles 44 to 50 of the GDPR</w:t>
      </w:r>
      <w:r>
        <w:t xml:space="preserve"> are met.</w:t>
      </w:r>
    </w:p>
    <w:p w14:paraId="500CEFC9" w14:textId="77777777" w:rsidR="00E3466E" w:rsidRPr="003F16A1" w:rsidRDefault="00E3466E" w:rsidP="00E3466E">
      <w:pPr>
        <w:pStyle w:val="MRheading30"/>
        <w:spacing w:before="60" w:after="160" w:line="276" w:lineRule="auto"/>
        <w:ind w:left="1797" w:hanging="1077"/>
      </w:pPr>
      <w:r w:rsidRPr="003F16A1">
        <w:t xml:space="preserve">ensure that any employees </w:t>
      </w:r>
      <w:r>
        <w:t>or other persons authorised to P</w:t>
      </w:r>
      <w:r w:rsidRPr="003F16A1">
        <w:t>rocess the Personal Data are subject to appropriate obligations of confidentiality;</w:t>
      </w:r>
    </w:p>
    <w:p w14:paraId="1B57D8F9" w14:textId="77777777" w:rsidR="00E3466E" w:rsidRPr="003F16A1" w:rsidRDefault="00E3466E" w:rsidP="00E3466E">
      <w:pPr>
        <w:pStyle w:val="MRheading30"/>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142B91F7" w14:textId="77777777" w:rsidR="00E3466E" w:rsidRPr="003F16A1" w:rsidRDefault="00E3466E" w:rsidP="00E3466E">
      <w:pPr>
        <w:pStyle w:val="MRheading30"/>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668B6B79" w14:textId="77777777" w:rsidR="00E3466E" w:rsidRPr="003F16A1" w:rsidRDefault="00E3466E" w:rsidP="00E3466E">
      <w:pPr>
        <w:pStyle w:val="MRheading30"/>
        <w:spacing w:before="60" w:after="160" w:line="276" w:lineRule="auto"/>
        <w:ind w:left="1797" w:hanging="1077"/>
      </w:pPr>
      <w:r w:rsidRPr="003F16A1">
        <w:t>notify the British Council immediately on becoming aware of a Personal Data Breach;</w:t>
      </w:r>
    </w:p>
    <w:p w14:paraId="0DA6EA62" w14:textId="77777777" w:rsidR="00E3466E" w:rsidRPr="003F16A1" w:rsidRDefault="00E3466E" w:rsidP="00E3466E">
      <w:pPr>
        <w:pStyle w:val="MRheading30"/>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t xml:space="preserve"> and</w:t>
      </w:r>
    </w:p>
    <w:p w14:paraId="577A7AE1" w14:textId="77777777" w:rsidR="00E3466E" w:rsidRPr="003F16A1" w:rsidRDefault="00E3466E" w:rsidP="00E3466E">
      <w:pPr>
        <w:pStyle w:val="MRheading30"/>
        <w:spacing w:before="60" w:after="160" w:line="276" w:lineRule="auto"/>
        <w:ind w:left="1797" w:hanging="1077"/>
      </w:pPr>
      <w:bookmarkStart w:id="47" w:name="_Ref511306913"/>
      <w:r>
        <w:t>maintain accurate written records of the Processing it carries out in connection with this Agreement</w:t>
      </w:r>
      <w:bookmarkStart w:id="48" w:name="_Ref468348523"/>
      <w:r>
        <w:t xml:space="preserve"> </w:t>
      </w:r>
      <w:bookmarkEnd w:id="48"/>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47"/>
      <w:r w:rsidRPr="003F16A1">
        <w:t xml:space="preserve"> </w:t>
      </w:r>
    </w:p>
    <w:p w14:paraId="10C8FC4F" w14:textId="77777777" w:rsidR="00E3466E" w:rsidRPr="003F16A1" w:rsidRDefault="00E3466E" w:rsidP="00E3466E">
      <w:pPr>
        <w:pStyle w:val="MRheading20"/>
        <w:spacing w:before="60" w:after="160" w:line="276" w:lineRule="auto"/>
        <w:rPr>
          <w:rFonts w:cs="Arial"/>
          <w:bCs/>
        </w:rPr>
      </w:pPr>
      <w:r w:rsidRPr="003F16A1">
        <w:rPr>
          <w:rFonts w:cs="Arial"/>
          <w:bCs/>
        </w:rPr>
        <w:lastRenderedPageBreak/>
        <w:t xml:space="preserve">The </w:t>
      </w:r>
      <w:r w:rsidRPr="00E76281">
        <w:rPr>
          <w:rFonts w:eastAsia="Calibri"/>
        </w:rPr>
        <w:t>Supplier</w:t>
      </w:r>
      <w:r>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Pr>
          <w:rFonts w:cs="Arial"/>
          <w:bCs/>
        </w:rPr>
        <w:t>10.4.9</w:t>
      </w:r>
      <w:r>
        <w:rPr>
          <w:rFonts w:cs="Arial"/>
          <w:bCs/>
        </w:rPr>
        <w:fldChar w:fldCharType="end"/>
      </w:r>
      <w:r w:rsidRPr="003F16A1">
        <w:rPr>
          <w:rFonts w:cs="Arial"/>
          <w:bCs/>
        </w:rPr>
        <w:t>.</w:t>
      </w:r>
    </w:p>
    <w:p w14:paraId="09840BC3" w14:textId="77777777" w:rsidR="00E3466E" w:rsidRPr="003F16A1" w:rsidRDefault="00E3466E" w:rsidP="00E3466E">
      <w:pPr>
        <w:pStyle w:val="MRheading20"/>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14:paraId="29C3FFFF" w14:textId="77777777" w:rsidR="00E3466E" w:rsidRPr="003F16A1" w:rsidRDefault="00E3466E" w:rsidP="00E3466E">
      <w:pPr>
        <w:pStyle w:val="MRheading20"/>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Pr>
          <w:rFonts w:cs="Arial"/>
          <w:bCs/>
        </w:rPr>
      </w:r>
      <w:r>
        <w:rPr>
          <w:rFonts w:cs="Arial"/>
          <w:bCs/>
        </w:rPr>
        <w:fldChar w:fldCharType="separate"/>
      </w:r>
      <w:r>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5F40B067" w14:textId="77777777" w:rsidR="00E3466E" w:rsidRPr="003F16A1" w:rsidRDefault="00E3466E" w:rsidP="00E3466E">
      <w:pPr>
        <w:pStyle w:val="MRheading20"/>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4FBC464B" w14:textId="77777777" w:rsidR="00E3466E" w:rsidRPr="003F16A1" w:rsidRDefault="00E3466E" w:rsidP="00E3466E">
      <w:pPr>
        <w:pStyle w:val="MRheading20"/>
        <w:spacing w:before="60" w:after="160" w:line="276" w:lineRule="auto"/>
        <w:rPr>
          <w:rFonts w:cs="Arial"/>
          <w:bCs/>
        </w:rPr>
      </w:pPr>
      <w:bookmarkStart w:id="49"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49"/>
    </w:p>
    <w:p w14:paraId="04E19426" w14:textId="77777777" w:rsidR="00E3466E" w:rsidRPr="003F16A1" w:rsidRDefault="00E3466E" w:rsidP="00E3466E">
      <w:pPr>
        <w:pStyle w:val="MRheading20"/>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5CFD34AB" w14:textId="77777777" w:rsidR="00E3466E" w:rsidRPr="00A0206C" w:rsidRDefault="00E3466E" w:rsidP="00E3466E">
      <w:pPr>
        <w:pStyle w:val="MRheading20"/>
        <w:spacing w:before="60" w:after="160" w:line="276"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Pr>
          <w:rFonts w:cs="Arial"/>
          <w:bCs/>
        </w:rPr>
        <w:t>S</w:t>
      </w:r>
      <w:r w:rsidRPr="003F16A1">
        <w:rPr>
          <w:rFonts w:cs="Arial"/>
          <w:bCs/>
        </w:rPr>
        <w:t xml:space="preserve">upervisory </w:t>
      </w:r>
      <w:r>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Pr>
          <w:rFonts w:cs="Arial"/>
          <w:bCs/>
        </w:rPr>
      </w:r>
      <w:r>
        <w:rPr>
          <w:rFonts w:cs="Arial"/>
          <w:bCs/>
        </w:rPr>
        <w:fldChar w:fldCharType="separate"/>
      </w:r>
      <w:r>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Pr>
          <w:rFonts w:cs="Arial"/>
          <w:bCs/>
        </w:rPr>
        <w:t>10.4.9</w:t>
      </w:r>
      <w:r>
        <w:rPr>
          <w:rFonts w:cs="Arial"/>
          <w:bCs/>
        </w:rPr>
        <w:fldChar w:fldCharType="end"/>
      </w:r>
      <w:r w:rsidRPr="003F16A1">
        <w:rPr>
          <w:rFonts w:cs="Arial"/>
          <w:bCs/>
        </w:rPr>
        <w:t xml:space="preserve"> above. </w:t>
      </w:r>
    </w:p>
    <w:p w14:paraId="78DA6D2B" w14:textId="77777777" w:rsidR="00E3466E" w:rsidRPr="004B39D3" w:rsidRDefault="00E3466E" w:rsidP="00E3466E">
      <w:pPr>
        <w:pStyle w:val="MRheading10"/>
        <w:spacing w:before="60" w:after="160" w:line="276" w:lineRule="auto"/>
        <w:rPr>
          <w:rFonts w:cs="Arial"/>
          <w:szCs w:val="22"/>
        </w:rPr>
      </w:pPr>
      <w:bookmarkStart w:id="50" w:name="_Ref62835618"/>
      <w:bookmarkStart w:id="51" w:name="_Ref511307656"/>
      <w:r w:rsidRPr="004B39D3">
        <w:t>Anti-Corruption, Anti–Collusion and Tax Evasion</w:t>
      </w:r>
      <w:bookmarkEnd w:id="50"/>
    </w:p>
    <w:p w14:paraId="6E9AFDC9" w14:textId="77777777" w:rsidR="00E3466E" w:rsidRPr="004B39D3" w:rsidRDefault="00E3466E" w:rsidP="00E3466E">
      <w:pPr>
        <w:pStyle w:val="MRheading20"/>
        <w:spacing w:before="60" w:after="160" w:line="276" w:lineRule="auto"/>
      </w:pPr>
      <w:bookmarkStart w:id="52"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52"/>
    </w:p>
    <w:p w14:paraId="4B06E8E7" w14:textId="77777777" w:rsidR="00E3466E" w:rsidRPr="004B39D3" w:rsidRDefault="00E3466E" w:rsidP="00E3466E">
      <w:pPr>
        <w:pStyle w:val="MRheading20"/>
        <w:spacing w:before="60" w:after="160" w:line="276" w:lineRule="auto"/>
      </w:pPr>
      <w:bookmarkStart w:id="53"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w:t>
      </w:r>
      <w:r w:rsidRPr="004B39D3">
        <w:lastRenderedPageBreak/>
        <w:t>trade or procurement controls or otherwise representing a heightened risk of involvement in illegal activity (together, the “</w:t>
      </w:r>
      <w:r w:rsidRPr="004B39D3">
        <w:rPr>
          <w:b/>
        </w:rPr>
        <w:t>Prohibited Entities</w:t>
      </w:r>
      <w:r w:rsidRPr="004B39D3">
        <w:t>”).</w:t>
      </w:r>
      <w:bookmarkEnd w:id="53"/>
    </w:p>
    <w:p w14:paraId="6321BA83" w14:textId="77777777" w:rsidR="00E3466E" w:rsidRPr="004B39D3" w:rsidRDefault="00E3466E" w:rsidP="00E3466E">
      <w:pPr>
        <w:pStyle w:val="MRheading20"/>
        <w:spacing w:before="60" w:after="160" w:line="276" w:lineRule="auto"/>
      </w:pPr>
      <w:bookmarkStart w:id="54" w:name="_Ref62835036"/>
      <w:r>
        <w:t>The Supplier</w:t>
      </w:r>
      <w:r w:rsidRPr="004B39D3">
        <w:t xml:space="preserve"> warrant</w:t>
      </w:r>
      <w:r>
        <w:t>s</w:t>
      </w:r>
      <w:r w:rsidRPr="004B39D3">
        <w:t>:</w:t>
      </w:r>
      <w:bookmarkEnd w:id="54"/>
    </w:p>
    <w:p w14:paraId="1FFD1034" w14:textId="77777777" w:rsidR="00E3466E" w:rsidRPr="004B39D3" w:rsidRDefault="00E3466E" w:rsidP="00E3466E">
      <w:pPr>
        <w:pStyle w:val="MRheading30"/>
        <w:spacing w:before="60" w:after="160" w:line="276" w:lineRule="auto"/>
      </w:pPr>
      <w:r>
        <w:t>that it</w:t>
      </w:r>
      <w:r w:rsidRPr="004B39D3">
        <w:t>, and any Relevant Person, will not make payment to, transfer property to, or otherwise have dealings with, any Prohibited Entity;</w:t>
      </w:r>
    </w:p>
    <w:p w14:paraId="4A6361D9" w14:textId="77777777" w:rsidR="00E3466E" w:rsidRPr="004B39D3" w:rsidRDefault="00E3466E" w:rsidP="00E3466E">
      <w:pPr>
        <w:pStyle w:val="MRheading30"/>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61AD9C32" w14:textId="77777777" w:rsidR="00E3466E" w:rsidRPr="004B39D3" w:rsidRDefault="00E3466E" w:rsidP="00E3466E">
      <w:pPr>
        <w:pStyle w:val="MRheading30"/>
        <w:spacing w:before="60" w:after="160" w:line="276" w:lineRule="auto"/>
      </w:pPr>
      <w:r>
        <w:t>that it, and any Relevant Person, has</w:t>
      </w:r>
      <w:r w:rsidRPr="004B39D3">
        <w:t xml:space="preserve"> not engaged and will not at any time engage, in any activity, practice or conduct which would constitute either:</w:t>
      </w:r>
    </w:p>
    <w:p w14:paraId="5C4E0640" w14:textId="77777777" w:rsidR="00E3466E" w:rsidRPr="004B39D3" w:rsidRDefault="00E3466E" w:rsidP="00E3466E">
      <w:pPr>
        <w:pStyle w:val="MRheading40"/>
        <w:spacing w:before="60" w:after="160" w:line="276" w:lineRule="auto"/>
      </w:pPr>
      <w:r w:rsidRPr="004B39D3">
        <w:t>a UK tax evasion facilita</w:t>
      </w:r>
      <w:r>
        <w:t>tion offence under section 45</w:t>
      </w:r>
      <w:r w:rsidRPr="004B39D3">
        <w:t xml:space="preserve"> of the Criminal Finances Act 2017; or</w:t>
      </w:r>
    </w:p>
    <w:p w14:paraId="3852A828" w14:textId="77777777" w:rsidR="00E3466E" w:rsidRPr="004B39D3" w:rsidRDefault="00E3466E" w:rsidP="00E3466E">
      <w:pPr>
        <w:pStyle w:val="MRheading40"/>
        <w:spacing w:before="60" w:after="160" w:line="276" w:lineRule="auto"/>
      </w:pPr>
      <w:r w:rsidRPr="004B39D3">
        <w:t>a foreign tax evasion facilita</w:t>
      </w:r>
      <w:r>
        <w:t>tion offence under section 46</w:t>
      </w:r>
      <w:r w:rsidRPr="004B39D3">
        <w:t xml:space="preserve"> of the Criminal Finances Act 2017; and</w:t>
      </w:r>
    </w:p>
    <w:p w14:paraId="5609D761" w14:textId="77777777" w:rsidR="00E3466E" w:rsidRPr="004B39D3" w:rsidRDefault="00E3466E" w:rsidP="00E3466E">
      <w:pPr>
        <w:pStyle w:val="MRheading30"/>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52987DB4" w14:textId="77777777" w:rsidR="00E3466E" w:rsidRPr="004B39D3" w:rsidRDefault="00E3466E" w:rsidP="00E3466E">
      <w:pPr>
        <w:pStyle w:val="MRheading30"/>
        <w:spacing w:before="60" w:after="160" w:line="276" w:lineRule="auto"/>
      </w:pPr>
      <w:r w:rsidRPr="004B39D3">
        <w:t xml:space="preserve">Nothing under this clause </w:t>
      </w:r>
      <w:r>
        <w:fldChar w:fldCharType="begin"/>
      </w:r>
      <w:r>
        <w:instrText xml:space="preserve"> REF _Ref62835036 \r \h </w:instrText>
      </w:r>
      <w:r>
        <w:fldChar w:fldCharType="separate"/>
      </w:r>
      <w:r>
        <w:t>11.3</w:t>
      </w:r>
      <w:r>
        <w:fldChar w:fldCharType="end"/>
      </w:r>
      <w:r>
        <w:t xml:space="preserve"> is intended to prevent the Supplier</w:t>
      </w:r>
      <w:r w:rsidRPr="004B39D3">
        <w:t xml:space="preserve"> from discussing the t</w:t>
      </w:r>
      <w:r>
        <w:t>erms of this Agreement and the Supplier’s pricing with its</w:t>
      </w:r>
      <w:r w:rsidRPr="004B39D3">
        <w:t xml:space="preserve"> professional advisors.</w:t>
      </w:r>
    </w:p>
    <w:p w14:paraId="3F1B3796" w14:textId="77777777" w:rsidR="00E3466E" w:rsidRPr="004B39D3" w:rsidRDefault="00E3466E" w:rsidP="00E3466E">
      <w:pPr>
        <w:pStyle w:val="MRheading20"/>
        <w:spacing w:before="60" w:after="160" w:line="276" w:lineRule="auto"/>
      </w:pPr>
      <w:bookmarkStart w:id="55" w:name="_Ref62835154"/>
      <w:r>
        <w:t>If the Supplier</w:t>
      </w:r>
      <w:r w:rsidRPr="004B39D3">
        <w:t xml:space="preserve">, or any Relevant Person is listed in a Screening Database for any of the reasons set out in clause </w:t>
      </w:r>
      <w:r>
        <w:fldChar w:fldCharType="begin"/>
      </w:r>
      <w:r>
        <w:instrText xml:space="preserve"> REF _Ref62835048 \r \h </w:instrText>
      </w:r>
      <w:r>
        <w:fldChar w:fldCharType="separate"/>
      </w:r>
      <w:r>
        <w:t>11.2</w:t>
      </w:r>
      <w:r>
        <w:fldChar w:fldCharType="end"/>
      </w:r>
      <w:r>
        <w:t xml:space="preserve"> </w:t>
      </w:r>
      <w:r w:rsidRPr="004B39D3">
        <w:t>or</w:t>
      </w:r>
      <w:r>
        <w:t xml:space="preserve"> breaches any of its</w:t>
      </w:r>
      <w:r w:rsidRPr="004B39D3">
        <w:t xml:space="preserve"> obligations set out in clause </w:t>
      </w:r>
      <w:r>
        <w:fldChar w:fldCharType="begin"/>
      </w:r>
      <w:r>
        <w:instrText xml:space="preserve"> REF _Ref62835036 \r \h </w:instrText>
      </w:r>
      <w:r>
        <w:fldChar w:fldCharType="separate"/>
      </w:r>
      <w:r>
        <w:t>11.3</w:t>
      </w:r>
      <w:r>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fldChar w:fldCharType="begin"/>
      </w:r>
      <w:r>
        <w:instrText xml:space="preserve"> REF _Ref62835079 \r \h </w:instrText>
      </w:r>
      <w:r>
        <w:fldChar w:fldCharType="separate"/>
      </w:r>
      <w:r>
        <w:t>11.5</w:t>
      </w:r>
      <w:r>
        <w:fldChar w:fldCharType="end"/>
      </w:r>
      <w:r>
        <w:t xml:space="preserve"> </w:t>
      </w:r>
      <w:r w:rsidRPr="004B39D3">
        <w:t>below.</w:t>
      </w:r>
      <w:bookmarkEnd w:id="55"/>
    </w:p>
    <w:p w14:paraId="12303D20" w14:textId="77777777" w:rsidR="00E3466E" w:rsidRPr="004B39D3" w:rsidRDefault="00E3466E" w:rsidP="00E3466E">
      <w:pPr>
        <w:pStyle w:val="MRheading20"/>
        <w:spacing w:before="60" w:after="160" w:line="276" w:lineRule="auto"/>
      </w:pPr>
      <w:bookmarkStart w:id="56" w:name="_Ref62835079"/>
      <w:r w:rsidRPr="004B39D3">
        <w:t>In the circumstances described at clause</w:t>
      </w:r>
      <w:r>
        <w:t xml:space="preserve"> </w:t>
      </w:r>
      <w:r>
        <w:fldChar w:fldCharType="begin"/>
      </w:r>
      <w:r>
        <w:instrText xml:space="preserve"> REF _Ref62835154 \r \h </w:instrText>
      </w:r>
      <w:r>
        <w:fldChar w:fldCharType="separate"/>
      </w:r>
      <w:r>
        <w:t>11.4</w:t>
      </w:r>
      <w:r>
        <w:fldChar w:fldCharType="end"/>
      </w:r>
      <w:r w:rsidRPr="004B39D3">
        <w:t>, and without prejudice to any other rights or remedies which the British Council may have, the British Council may:</w:t>
      </w:r>
      <w:bookmarkEnd w:id="56"/>
    </w:p>
    <w:p w14:paraId="5FA5C0FA" w14:textId="77777777" w:rsidR="00E3466E" w:rsidRPr="004B39D3" w:rsidRDefault="00E3466E" w:rsidP="00E3466E">
      <w:pPr>
        <w:pStyle w:val="MRheading30"/>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74E9142E" w14:textId="77777777" w:rsidR="00E3466E" w:rsidRPr="004B39D3" w:rsidRDefault="00E3466E" w:rsidP="00E3466E">
      <w:pPr>
        <w:pStyle w:val="MRheading30"/>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2CB80EFD" w14:textId="77777777" w:rsidR="00E3466E" w:rsidRPr="004B39D3" w:rsidRDefault="00E3466E" w:rsidP="00E3466E">
      <w:pPr>
        <w:pStyle w:val="MRheading30"/>
        <w:spacing w:before="60" w:after="160" w:line="276" w:lineRule="auto"/>
      </w:pPr>
      <w:r w:rsidRPr="004B39D3">
        <w:t>reduce, withhold or claim a repayment (in full or in part) of the charges payable under this Agreement; and/or</w:t>
      </w:r>
    </w:p>
    <w:p w14:paraId="2C23D781" w14:textId="77777777" w:rsidR="00E3466E" w:rsidRPr="004B39D3" w:rsidRDefault="00E3466E" w:rsidP="00E3466E">
      <w:pPr>
        <w:pStyle w:val="MRheading30"/>
        <w:spacing w:before="60" w:after="160" w:line="276" w:lineRule="auto"/>
      </w:pPr>
      <w:r w:rsidRPr="004B39D3">
        <w:t>share such information with third parties.</w:t>
      </w:r>
    </w:p>
    <w:p w14:paraId="760F304C" w14:textId="77777777" w:rsidR="00E3466E" w:rsidRPr="004B39D3" w:rsidRDefault="00E3466E" w:rsidP="00E3466E">
      <w:pPr>
        <w:pStyle w:val="MRheading20"/>
        <w:spacing w:before="60" w:after="160" w:line="276" w:lineRule="auto"/>
      </w:pPr>
      <w:bookmarkStart w:id="57" w:name="_Ref62835184"/>
      <w:r>
        <w:lastRenderedPageBreak/>
        <w:t>The Supplier</w:t>
      </w:r>
      <w:r w:rsidRPr="004B39D3">
        <w:t xml:space="preserve"> shall provide the British Council with all information reasonably requested by the British Council to complete the screening searches described in clause </w:t>
      </w:r>
      <w:r>
        <w:fldChar w:fldCharType="begin"/>
      </w:r>
      <w:r>
        <w:instrText xml:space="preserve"> REF _Ref62835048 \r \h </w:instrText>
      </w:r>
      <w:r>
        <w:fldChar w:fldCharType="separate"/>
      </w:r>
      <w:r>
        <w:t>11.2</w:t>
      </w:r>
      <w:r>
        <w:fldChar w:fldCharType="end"/>
      </w:r>
      <w:r w:rsidRPr="004B39D3">
        <w:t>.</w:t>
      </w:r>
      <w:bookmarkEnd w:id="57"/>
    </w:p>
    <w:p w14:paraId="3FBCDBE7" w14:textId="77777777" w:rsidR="00E3466E" w:rsidRPr="004B39D3" w:rsidRDefault="00E3466E" w:rsidP="00E3466E">
      <w:pPr>
        <w:pStyle w:val="MRheading20"/>
        <w:spacing w:before="60" w:after="160" w:line="276" w:lineRule="auto"/>
      </w:pPr>
      <w:r>
        <w:t xml:space="preserve">Without limitation to clauses </w:t>
      </w:r>
      <w:r>
        <w:fldChar w:fldCharType="begin"/>
      </w:r>
      <w:r>
        <w:instrText xml:space="preserve"> REF _Ref511302563 \r \h </w:instrText>
      </w:r>
      <w:r>
        <w:fldChar w:fldCharType="separate"/>
      </w:r>
      <w:r>
        <w:t>11.1</w:t>
      </w:r>
      <w:r>
        <w:fldChar w:fldCharType="end"/>
      </w:r>
      <w:r>
        <w:t xml:space="preserve">, </w:t>
      </w:r>
      <w:r>
        <w:fldChar w:fldCharType="begin"/>
      </w:r>
      <w:r>
        <w:instrText xml:space="preserve"> REF _Ref62835048 \r \h </w:instrText>
      </w:r>
      <w:r>
        <w:fldChar w:fldCharType="separate"/>
      </w:r>
      <w:r>
        <w:t>11.2</w:t>
      </w:r>
      <w:r>
        <w:fldChar w:fldCharType="end"/>
      </w:r>
      <w:r>
        <w:t xml:space="preserve">, </w:t>
      </w:r>
      <w:r>
        <w:fldChar w:fldCharType="begin"/>
      </w:r>
      <w:r>
        <w:instrText xml:space="preserve"> REF _Ref62835036 \r \h </w:instrText>
      </w:r>
      <w:r>
        <w:fldChar w:fldCharType="separate"/>
      </w:r>
      <w:r>
        <w:t>11.3</w:t>
      </w:r>
      <w:r>
        <w:fldChar w:fldCharType="end"/>
      </w:r>
      <w:r>
        <w:t xml:space="preserve">, </w:t>
      </w:r>
      <w:r>
        <w:fldChar w:fldCharType="begin"/>
      </w:r>
      <w:r>
        <w:instrText xml:space="preserve"> REF _Ref62835154 \r \h </w:instrText>
      </w:r>
      <w:r>
        <w:fldChar w:fldCharType="separate"/>
      </w:r>
      <w:r>
        <w:t>11.4</w:t>
      </w:r>
      <w:r>
        <w:fldChar w:fldCharType="end"/>
      </w:r>
      <w:r w:rsidRPr="004B39D3">
        <w:t>,</w:t>
      </w:r>
      <w:r>
        <w:t xml:space="preserve"> </w:t>
      </w:r>
      <w:r>
        <w:fldChar w:fldCharType="begin"/>
      </w:r>
      <w:r>
        <w:instrText xml:space="preserve"> REF _Ref62835079 \r \h </w:instrText>
      </w:r>
      <w:r>
        <w:fldChar w:fldCharType="separate"/>
      </w:r>
      <w:r>
        <w:t>11.5</w:t>
      </w:r>
      <w:r>
        <w:fldChar w:fldCharType="end"/>
      </w:r>
      <w:r>
        <w:t xml:space="preserve"> and </w:t>
      </w:r>
      <w:r>
        <w:fldChar w:fldCharType="begin"/>
      </w:r>
      <w:r>
        <w:instrText xml:space="preserve"> REF _Ref62835184 \r \h </w:instrText>
      </w:r>
      <w:r>
        <w:fldChar w:fldCharType="separate"/>
      </w:r>
      <w:r>
        <w:t>11.6</w:t>
      </w:r>
      <w:r>
        <w:fldChar w:fldCharType="end"/>
      </w:r>
      <w:r>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4B4D1657" w14:textId="77777777" w:rsidR="00E3466E" w:rsidRPr="00A0206C" w:rsidRDefault="00E3466E" w:rsidP="00E3466E">
      <w:pPr>
        <w:pStyle w:val="MRheading20"/>
        <w:spacing w:before="60" w:after="160" w:line="276" w:lineRule="auto"/>
      </w:pPr>
      <w:r w:rsidRPr="00A0206C">
        <w:t>For the purposes of this clause</w:t>
      </w:r>
      <w:r>
        <w:t xml:space="preserve"> </w:t>
      </w:r>
      <w:r>
        <w:fldChar w:fldCharType="begin"/>
      </w:r>
      <w:r>
        <w:instrText xml:space="preserve"> REF _Ref62835618 \r \h </w:instrText>
      </w:r>
      <w:r>
        <w:fldChar w:fldCharType="separate"/>
      </w:r>
      <w:r>
        <w:t>11</w:t>
      </w:r>
      <w:r>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675EF73F" w14:textId="77777777" w:rsidR="00E3466E" w:rsidRPr="008820DC" w:rsidRDefault="00E3466E" w:rsidP="00E3466E">
      <w:pPr>
        <w:pStyle w:val="MRheading10"/>
        <w:spacing w:before="60" w:after="160" w:line="276" w:lineRule="auto"/>
        <w:rPr>
          <w:rFonts w:cs="Arial"/>
          <w:szCs w:val="22"/>
        </w:rPr>
      </w:pPr>
      <w:bookmarkStart w:id="58" w:name="_Ref205953963"/>
      <w:bookmarkStart w:id="59" w:name="_Toc207776118"/>
      <w:bookmarkStart w:id="60" w:name="_Toc207776266"/>
      <w:bookmarkEnd w:id="51"/>
      <w:r w:rsidRPr="008820DC">
        <w:rPr>
          <w:rFonts w:cs="Arial"/>
          <w:szCs w:val="22"/>
        </w:rPr>
        <w:t>Safeguarding and Protecting Children and Vulnerable Adults</w:t>
      </w:r>
    </w:p>
    <w:p w14:paraId="41401E74" w14:textId="77777777" w:rsidR="00E3466E" w:rsidRDefault="00E3466E" w:rsidP="00E3466E">
      <w:pPr>
        <w:pStyle w:val="MRheading20"/>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53DD1790" w14:textId="77777777" w:rsidR="00E3466E" w:rsidRDefault="00E3466E" w:rsidP="00E3466E">
      <w:pPr>
        <w:pStyle w:val="MRheading20"/>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63DDDDD4" w14:textId="77777777" w:rsidR="00E3466E" w:rsidRPr="00DF480F" w:rsidRDefault="00E3466E" w:rsidP="00E3466E">
      <w:pPr>
        <w:pStyle w:val="MRheading20"/>
        <w:spacing w:before="60" w:after="160" w:line="276"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Pr>
          <w:rFonts w:cs="Arial"/>
          <w:szCs w:val="22"/>
        </w:rPr>
        <w:t xml:space="preserve">ices under this Agreement, </w:t>
      </w:r>
      <w:r w:rsidRPr="0090780C">
        <w:rPr>
          <w:rFonts w:cs="Arial"/>
          <w:szCs w:val="22"/>
        </w:rPr>
        <w:t>that party will also comply with the same requirements as if they were a party to this Agreement.</w:t>
      </w:r>
    </w:p>
    <w:p w14:paraId="51940B25" w14:textId="77777777" w:rsidR="00E3466E" w:rsidRDefault="00E3466E" w:rsidP="00E3466E">
      <w:pPr>
        <w:pStyle w:val="MRheading10"/>
        <w:spacing w:before="60" w:after="160" w:line="276" w:lineRule="auto"/>
        <w:rPr>
          <w:rFonts w:cs="Arial"/>
          <w:szCs w:val="22"/>
        </w:rPr>
      </w:pPr>
      <w:r>
        <w:rPr>
          <w:rFonts w:cs="Arial"/>
          <w:szCs w:val="22"/>
        </w:rPr>
        <w:t>Anti-slavery and human trafficking</w:t>
      </w:r>
    </w:p>
    <w:p w14:paraId="377C7152" w14:textId="77777777" w:rsidR="00E3466E" w:rsidRPr="00BD6DD6" w:rsidRDefault="00E3466E" w:rsidP="00E3466E">
      <w:pPr>
        <w:pStyle w:val="MRheading20"/>
        <w:spacing w:before="60" w:after="160" w:line="276" w:lineRule="auto"/>
        <w:rPr>
          <w:rFonts w:cs="Arial"/>
          <w:szCs w:val="22"/>
        </w:rPr>
      </w:pPr>
      <w:bookmarkStart w:id="61" w:name="_Ref455749014"/>
      <w:r w:rsidRPr="00BD6DD6">
        <w:rPr>
          <w:rFonts w:cs="Arial"/>
          <w:szCs w:val="22"/>
        </w:rPr>
        <w:t>The Supplier shall:</w:t>
      </w:r>
      <w:bookmarkEnd w:id="61"/>
    </w:p>
    <w:p w14:paraId="3C141953" w14:textId="77777777" w:rsidR="00E3466E" w:rsidRPr="00BD6DD6" w:rsidRDefault="00E3466E" w:rsidP="00E3466E">
      <w:pPr>
        <w:pStyle w:val="MRheading30"/>
        <w:spacing w:before="60" w:after="160" w:line="276" w:lineRule="auto"/>
        <w:ind w:left="1797" w:hanging="1077"/>
      </w:pPr>
      <w:r w:rsidRPr="00BD6DD6">
        <w:t xml:space="preserve">ensure that slavery and human trafficking is not taking place in any part of its business or in any part of its supply chain; </w:t>
      </w:r>
    </w:p>
    <w:p w14:paraId="6A1C6A61" w14:textId="77777777" w:rsidR="00E3466E" w:rsidRPr="00BD6DD6" w:rsidRDefault="00E3466E" w:rsidP="00E3466E">
      <w:pPr>
        <w:pStyle w:val="MRheading30"/>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14:paraId="5F29F449" w14:textId="77777777" w:rsidR="00E3466E" w:rsidRPr="00BD6DD6" w:rsidRDefault="00E3466E" w:rsidP="00E3466E">
      <w:pPr>
        <w:pStyle w:val="MRheading30"/>
        <w:spacing w:before="60" w:after="160" w:line="276" w:lineRule="auto"/>
        <w:ind w:left="1797" w:hanging="1077"/>
      </w:pPr>
      <w:r w:rsidRPr="00BD6DD6">
        <w:lastRenderedPageBreak/>
        <w:t>respond promptly to all slavery and human trafficking due diligence questionnaires issued to it by the British Council from time to time and ensure that its responses to all such questionnaires are complete and accurate; and</w:t>
      </w:r>
    </w:p>
    <w:p w14:paraId="678D87AF" w14:textId="77777777" w:rsidR="00E3466E" w:rsidRPr="00BD6DD6" w:rsidRDefault="00E3466E" w:rsidP="00E3466E">
      <w:pPr>
        <w:pStyle w:val="MRheading30"/>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3B9B2562" w14:textId="77777777" w:rsidR="00E3466E" w:rsidRPr="00BD6DD6" w:rsidRDefault="00E3466E" w:rsidP="00E3466E">
      <w:pPr>
        <w:pStyle w:val="MRheading20"/>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49F5EE27" w14:textId="77777777" w:rsidR="00E3466E" w:rsidRPr="00BD6DD6" w:rsidRDefault="00E3466E" w:rsidP="00E3466E">
      <w:pPr>
        <w:pStyle w:val="MRheading30"/>
        <w:spacing w:before="60" w:after="160" w:line="276" w:lineRule="auto"/>
        <w:ind w:left="1797" w:hanging="1077"/>
      </w:pPr>
      <w:r w:rsidRPr="00BD6DD6">
        <w:t>terminate this Agreement without liability to the Supplier immediately on giving notice to the Supplier; and/or</w:t>
      </w:r>
    </w:p>
    <w:p w14:paraId="7ABE27EE" w14:textId="77777777" w:rsidR="00E3466E" w:rsidRPr="00BD6DD6" w:rsidRDefault="00E3466E" w:rsidP="00E3466E">
      <w:pPr>
        <w:pStyle w:val="MRheading30"/>
        <w:spacing w:before="60" w:after="160" w:line="276" w:lineRule="auto"/>
        <w:ind w:left="1797" w:hanging="1077"/>
      </w:pPr>
      <w:r w:rsidRPr="00BD6DD6">
        <w:t>reduce, withhold or claim a repayment (in full or in part) of the charges payable under this Agreement; and/or</w:t>
      </w:r>
    </w:p>
    <w:p w14:paraId="6C0EC686" w14:textId="77777777" w:rsidR="00E3466E" w:rsidRPr="00BD6DD6" w:rsidRDefault="00E3466E" w:rsidP="00E3466E">
      <w:pPr>
        <w:pStyle w:val="MRheading30"/>
        <w:spacing w:before="60" w:after="160" w:line="276" w:lineRule="auto"/>
        <w:ind w:left="1797" w:hanging="1077"/>
      </w:pPr>
      <w:r w:rsidRPr="00BD6DD6">
        <w:t>share with third parties information about such non-compliance.</w:t>
      </w:r>
    </w:p>
    <w:p w14:paraId="0DE306A2" w14:textId="77777777" w:rsidR="00E3466E" w:rsidRPr="008820DC" w:rsidRDefault="00E3466E" w:rsidP="00E3466E">
      <w:pPr>
        <w:pStyle w:val="MRheading10"/>
        <w:spacing w:before="60" w:after="160" w:line="276" w:lineRule="auto"/>
        <w:rPr>
          <w:rFonts w:cs="Arial"/>
          <w:szCs w:val="22"/>
        </w:rPr>
      </w:pPr>
      <w:r>
        <w:rPr>
          <w:rFonts w:cs="Arial"/>
          <w:szCs w:val="22"/>
        </w:rPr>
        <w:t>Equality, Diversity and Inclusion</w:t>
      </w:r>
    </w:p>
    <w:p w14:paraId="59822361"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709438B8"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com</w:t>
      </w:r>
      <w:r>
        <w:rPr>
          <w:rFonts w:cs="Arial"/>
          <w:szCs w:val="22"/>
        </w:rPr>
        <w:t>ply with any equality</w:t>
      </w:r>
      <w:r w:rsidRPr="008820DC">
        <w:rPr>
          <w:rFonts w:cs="Arial"/>
          <w:szCs w:val="22"/>
        </w:rPr>
        <w:t xml:space="preserve"> or diversity policies or guidelines included in the British Council Requirements.</w:t>
      </w:r>
    </w:p>
    <w:p w14:paraId="0150EE0C" w14:textId="77777777" w:rsidR="00E3466E" w:rsidRPr="008820DC" w:rsidRDefault="00E3466E" w:rsidP="00E3466E">
      <w:pPr>
        <w:pStyle w:val="MRheading10"/>
        <w:spacing w:before="60" w:after="160" w:line="276" w:lineRule="auto"/>
        <w:rPr>
          <w:rFonts w:cs="Arial"/>
          <w:szCs w:val="22"/>
        </w:rPr>
      </w:pPr>
      <w:bookmarkStart w:id="62" w:name="_Ref388001181"/>
      <w:r w:rsidRPr="008820DC">
        <w:rPr>
          <w:rFonts w:cs="Arial"/>
          <w:szCs w:val="22"/>
        </w:rPr>
        <w:t>Assignment</w:t>
      </w:r>
      <w:bookmarkEnd w:id="58"/>
      <w:bookmarkEnd w:id="59"/>
      <w:bookmarkEnd w:id="60"/>
      <w:bookmarkEnd w:id="62"/>
    </w:p>
    <w:p w14:paraId="18C8F7F0"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70DC60CB" w14:textId="77777777" w:rsidR="00E3466E" w:rsidRPr="008820DC" w:rsidRDefault="00E3466E" w:rsidP="00E3466E">
      <w:pPr>
        <w:pStyle w:val="MRheading20"/>
        <w:spacing w:before="60" w:after="160" w:line="276" w:lineRule="auto"/>
        <w:rPr>
          <w:rFonts w:cs="Arial"/>
          <w:szCs w:val="22"/>
        </w:rPr>
      </w:pPr>
      <w:bookmarkStart w:id="63"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Pr>
          <w:rFonts w:cs="Arial"/>
          <w:szCs w:val="22"/>
        </w:rPr>
        <w:t>15.2</w:t>
      </w:r>
      <w:r w:rsidRPr="008820DC">
        <w:rPr>
          <w:rFonts w:cs="Arial"/>
          <w:szCs w:val="22"/>
        </w:rPr>
        <w:fldChar w:fldCharType="end"/>
      </w:r>
      <w:r w:rsidRPr="008820DC">
        <w:rPr>
          <w:rFonts w:cs="Arial"/>
          <w:szCs w:val="22"/>
        </w:rPr>
        <w:t>.</w:t>
      </w:r>
      <w:bookmarkEnd w:id="63"/>
    </w:p>
    <w:p w14:paraId="517A3056" w14:textId="77777777" w:rsidR="00E3466E" w:rsidRPr="008820DC" w:rsidRDefault="00E3466E" w:rsidP="00E3466E">
      <w:pPr>
        <w:pStyle w:val="MRheading10"/>
        <w:spacing w:before="60" w:after="160" w:line="276" w:lineRule="auto"/>
        <w:rPr>
          <w:rFonts w:cs="Arial"/>
          <w:szCs w:val="22"/>
        </w:rPr>
      </w:pPr>
      <w:r w:rsidRPr="008820DC">
        <w:rPr>
          <w:rFonts w:cs="Arial"/>
          <w:szCs w:val="22"/>
        </w:rPr>
        <w:t>Waiver</w:t>
      </w:r>
    </w:p>
    <w:p w14:paraId="579D3AB8" w14:textId="77777777" w:rsidR="00E3466E" w:rsidRPr="008820DC" w:rsidRDefault="00E3466E" w:rsidP="00E3466E">
      <w:pPr>
        <w:pStyle w:val="MRheading20"/>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45E278C3" w14:textId="77777777" w:rsidR="00E3466E" w:rsidRPr="008820DC" w:rsidRDefault="00E3466E" w:rsidP="00E3466E">
      <w:pPr>
        <w:pStyle w:val="MRheading10"/>
        <w:spacing w:before="60" w:after="160" w:line="276" w:lineRule="auto"/>
        <w:rPr>
          <w:rFonts w:cs="Arial"/>
          <w:szCs w:val="22"/>
        </w:rPr>
      </w:pPr>
      <w:r w:rsidRPr="008820DC">
        <w:rPr>
          <w:rFonts w:cs="Arial"/>
          <w:szCs w:val="22"/>
        </w:rPr>
        <w:t>Entire agreement</w:t>
      </w:r>
    </w:p>
    <w:p w14:paraId="1C3FBB77"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w:t>
      </w:r>
      <w:r w:rsidRPr="008820DC">
        <w:rPr>
          <w:rFonts w:cs="Arial"/>
          <w:szCs w:val="22"/>
        </w:rPr>
        <w:lastRenderedPageBreak/>
        <w:t>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540789EA" w14:textId="77777777" w:rsidR="00E3466E" w:rsidRPr="008820DC" w:rsidRDefault="00E3466E" w:rsidP="00E3466E">
      <w:pPr>
        <w:pStyle w:val="MRheading10"/>
        <w:spacing w:before="60" w:after="160" w:line="276" w:lineRule="auto"/>
        <w:rPr>
          <w:rFonts w:cs="Arial"/>
          <w:szCs w:val="22"/>
        </w:rPr>
      </w:pPr>
      <w:bookmarkStart w:id="64" w:name="_Ref508892761"/>
      <w:r w:rsidRPr="008820DC">
        <w:rPr>
          <w:rFonts w:cs="Arial"/>
          <w:szCs w:val="22"/>
        </w:rPr>
        <w:t>Variation</w:t>
      </w:r>
      <w:bookmarkEnd w:id="64"/>
    </w:p>
    <w:p w14:paraId="4042AD00" w14:textId="77777777" w:rsidR="00E3466E" w:rsidRPr="008820DC" w:rsidRDefault="00E3466E" w:rsidP="00E3466E">
      <w:pPr>
        <w:pStyle w:val="MRheading20"/>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58F3AE6B" w14:textId="77777777" w:rsidR="00E3466E" w:rsidRPr="008820DC" w:rsidRDefault="00E3466E" w:rsidP="00E3466E">
      <w:pPr>
        <w:pStyle w:val="MRheading10"/>
        <w:spacing w:before="60" w:after="160" w:line="276" w:lineRule="auto"/>
        <w:rPr>
          <w:rFonts w:cs="Arial"/>
          <w:szCs w:val="22"/>
        </w:rPr>
      </w:pPr>
      <w:bookmarkStart w:id="65" w:name="a273531"/>
      <w:r w:rsidRPr="008820DC">
        <w:rPr>
          <w:rFonts w:cs="Arial"/>
          <w:szCs w:val="22"/>
        </w:rPr>
        <w:t>Severance</w:t>
      </w:r>
      <w:bookmarkEnd w:id="65"/>
    </w:p>
    <w:p w14:paraId="17771B69" w14:textId="77777777" w:rsidR="00E3466E" w:rsidRPr="008820DC" w:rsidRDefault="00E3466E" w:rsidP="00E3466E">
      <w:pPr>
        <w:pStyle w:val="MRheading20"/>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4F634B22" w14:textId="77777777" w:rsidR="00E3466E" w:rsidRPr="008820DC" w:rsidRDefault="00E3466E" w:rsidP="00E3466E">
      <w:pPr>
        <w:pStyle w:val="MRheading10"/>
        <w:spacing w:before="60" w:after="160" w:line="276" w:lineRule="auto"/>
        <w:rPr>
          <w:rFonts w:cs="Arial"/>
          <w:szCs w:val="22"/>
        </w:rPr>
      </w:pPr>
      <w:r w:rsidRPr="008820DC">
        <w:rPr>
          <w:rFonts w:cs="Arial"/>
          <w:szCs w:val="22"/>
        </w:rPr>
        <w:t>Counterparts</w:t>
      </w:r>
    </w:p>
    <w:p w14:paraId="2F4635D6"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38C2E75" w14:textId="77777777" w:rsidR="00E3466E" w:rsidRPr="008820DC" w:rsidRDefault="00E3466E" w:rsidP="00E3466E">
      <w:pPr>
        <w:pStyle w:val="MRheading10"/>
        <w:spacing w:before="60" w:after="160" w:line="276" w:lineRule="auto"/>
        <w:rPr>
          <w:rFonts w:cs="Arial"/>
          <w:szCs w:val="22"/>
        </w:rPr>
      </w:pPr>
      <w:bookmarkStart w:id="66" w:name="_Toc207776121"/>
      <w:bookmarkStart w:id="67" w:name="_Toc207776269"/>
      <w:r w:rsidRPr="008820DC">
        <w:rPr>
          <w:rFonts w:cs="Arial"/>
          <w:szCs w:val="22"/>
        </w:rPr>
        <w:t>Third party rights</w:t>
      </w:r>
      <w:bookmarkEnd w:id="66"/>
      <w:bookmarkEnd w:id="67"/>
    </w:p>
    <w:p w14:paraId="23DEFE92"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3CD8E621"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8015794" w14:textId="77777777" w:rsidR="00E3466E" w:rsidRPr="008820DC" w:rsidRDefault="00E3466E" w:rsidP="00E3466E">
      <w:pPr>
        <w:pStyle w:val="MRheading10"/>
        <w:spacing w:before="60" w:after="160" w:line="276" w:lineRule="auto"/>
        <w:rPr>
          <w:rFonts w:cs="Arial"/>
          <w:szCs w:val="22"/>
        </w:rPr>
      </w:pPr>
      <w:r w:rsidRPr="008820DC">
        <w:rPr>
          <w:rFonts w:cs="Arial"/>
          <w:szCs w:val="22"/>
        </w:rPr>
        <w:t>No partnership or agency</w:t>
      </w:r>
    </w:p>
    <w:p w14:paraId="1689AF92" w14:textId="77777777" w:rsidR="00E3466E" w:rsidRPr="008820DC" w:rsidRDefault="00E3466E" w:rsidP="00E3466E">
      <w:pPr>
        <w:pStyle w:val="MRheading20"/>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3B212F9C" w14:textId="77777777" w:rsidR="00E3466E" w:rsidRPr="008820DC" w:rsidRDefault="00E3466E" w:rsidP="00E3466E">
      <w:pPr>
        <w:pStyle w:val="MRheading10"/>
        <w:spacing w:before="60" w:after="160" w:line="276" w:lineRule="auto"/>
        <w:rPr>
          <w:rFonts w:cs="Arial"/>
          <w:szCs w:val="22"/>
        </w:rPr>
      </w:pPr>
      <w:bookmarkStart w:id="68" w:name="_Ref205953761"/>
      <w:bookmarkStart w:id="69" w:name="_Toc207776117"/>
      <w:bookmarkStart w:id="70" w:name="_Toc207776265"/>
      <w:r w:rsidRPr="008820DC">
        <w:rPr>
          <w:rFonts w:cs="Arial"/>
          <w:szCs w:val="22"/>
        </w:rPr>
        <w:lastRenderedPageBreak/>
        <w:t>Force Majeure</w:t>
      </w:r>
      <w:bookmarkEnd w:id="68"/>
      <w:bookmarkEnd w:id="69"/>
      <w:bookmarkEnd w:id="70"/>
    </w:p>
    <w:p w14:paraId="032C36A9" w14:textId="77777777" w:rsidR="00E3466E" w:rsidRPr="008820DC" w:rsidRDefault="00E3466E" w:rsidP="00E3466E">
      <w:pPr>
        <w:pStyle w:val="MRheading20"/>
        <w:spacing w:before="60" w:after="160" w:line="276" w:lineRule="auto"/>
        <w:rPr>
          <w:rFonts w:cs="Arial"/>
          <w:szCs w:val="22"/>
        </w:rPr>
      </w:pPr>
      <w:bookmarkStart w:id="71"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Pr>
          <w:rFonts w:cs="Arial"/>
          <w:szCs w:val="22"/>
        </w:rPr>
        <w:t xml:space="preserve"> </w:t>
      </w:r>
      <w:r w:rsidRPr="004F1957">
        <w:rPr>
          <w:rFonts w:cs="Arial"/>
          <w:iCs/>
        </w:rPr>
        <w:t>and/or material obligations hereunder by a Force Majeure Event</w:t>
      </w:r>
      <w:r w:rsidRPr="004331EB">
        <w:rPr>
          <w:rFonts w:cs="Arial"/>
          <w:szCs w:val="22"/>
        </w:rPr>
        <w:t>.</w:t>
      </w:r>
      <w:bookmarkEnd w:id="71"/>
      <w:r w:rsidRPr="008820DC">
        <w:rPr>
          <w:rFonts w:cs="Arial"/>
          <w:szCs w:val="22"/>
        </w:rPr>
        <w:t xml:space="preserve"> </w:t>
      </w:r>
    </w:p>
    <w:p w14:paraId="5239B3B5" w14:textId="77777777" w:rsidR="00E3466E" w:rsidRPr="008820DC" w:rsidRDefault="00E3466E" w:rsidP="00E3466E">
      <w:pPr>
        <w:pStyle w:val="MRheading20"/>
        <w:spacing w:before="60" w:after="160" w:line="276" w:lineRule="auto"/>
        <w:rPr>
          <w:rFonts w:cs="Arial"/>
          <w:szCs w:val="22"/>
        </w:rPr>
      </w:pPr>
      <w:bookmarkStart w:id="72" w:name="a866385"/>
      <w:r w:rsidRPr="008820DC">
        <w:rPr>
          <w:rFonts w:cs="Arial"/>
          <w:szCs w:val="22"/>
        </w:rPr>
        <w:t>A party that is subject to a Force Majeure Event shall not be in breach of this Agreement provided that:</w:t>
      </w:r>
      <w:bookmarkEnd w:id="72"/>
    </w:p>
    <w:p w14:paraId="0AAFF715"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14:paraId="1BA6A052" w14:textId="77777777" w:rsidR="00E3466E" w:rsidRPr="008820DC" w:rsidRDefault="00E3466E" w:rsidP="00E3466E">
      <w:pPr>
        <w:pStyle w:val="MRheading30"/>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62612C66" w14:textId="77777777" w:rsidR="00E3466E" w:rsidRPr="008820DC" w:rsidRDefault="00E3466E" w:rsidP="00E3466E">
      <w:pPr>
        <w:pStyle w:val="MRheading30"/>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44F13140" w14:textId="77777777" w:rsidR="00E3466E" w:rsidRPr="008820DC" w:rsidRDefault="00E3466E" w:rsidP="00E3466E">
      <w:pPr>
        <w:pStyle w:val="MRheading20"/>
        <w:spacing w:before="60" w:after="160" w:line="276" w:lineRule="auto"/>
        <w:rPr>
          <w:rFonts w:cs="Arial"/>
          <w:szCs w:val="22"/>
        </w:rPr>
      </w:pPr>
      <w:bookmarkStart w:id="73"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Pr>
          <w:rFonts w:cs="Arial"/>
          <w:szCs w:val="22"/>
        </w:rPr>
        <w:t xml:space="preserve"> Force Majeure Event</w:t>
      </w:r>
      <w:r w:rsidRPr="008820DC">
        <w:rPr>
          <w:rFonts w:cs="Arial"/>
          <w:szCs w:val="22"/>
        </w:rPr>
        <w:t>).</w:t>
      </w:r>
      <w:bookmarkEnd w:id="73"/>
    </w:p>
    <w:p w14:paraId="73FB492D" w14:textId="77777777" w:rsidR="00E3466E" w:rsidRPr="008820DC" w:rsidRDefault="00E3466E" w:rsidP="00E3466E">
      <w:pPr>
        <w:pStyle w:val="MRheading10"/>
        <w:spacing w:before="60" w:after="160" w:line="276" w:lineRule="auto"/>
        <w:rPr>
          <w:rFonts w:cs="Arial"/>
          <w:szCs w:val="22"/>
        </w:rPr>
      </w:pPr>
      <w:bookmarkStart w:id="74" w:name="_Ref63779390"/>
      <w:r w:rsidRPr="008820DC">
        <w:rPr>
          <w:rFonts w:cs="Arial"/>
          <w:szCs w:val="22"/>
        </w:rPr>
        <w:t>Notice</w:t>
      </w:r>
      <w:bookmarkEnd w:id="74"/>
    </w:p>
    <w:p w14:paraId="0A3336E4" w14:textId="77777777" w:rsidR="00E3466E" w:rsidRPr="008820DC" w:rsidRDefault="00E3466E" w:rsidP="00E3466E">
      <w:pPr>
        <w:pStyle w:val="MRheading20"/>
        <w:spacing w:before="60" w:after="160" w:line="276" w:lineRule="auto"/>
        <w:rPr>
          <w:rFonts w:cs="Arial"/>
          <w:szCs w:val="22"/>
        </w:rPr>
      </w:pPr>
      <w:bookmarkStart w:id="75"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8820DC">
        <w:rPr>
          <w:rFonts w:cs="Arial"/>
          <w:szCs w:val="22"/>
        </w:rPr>
        <w:t xml:space="preserve"> and shall be delivered:</w:t>
      </w:r>
    </w:p>
    <w:p w14:paraId="69CD7FE6" w14:textId="77777777" w:rsidR="00E3466E" w:rsidRPr="008820DC" w:rsidRDefault="00E3466E" w:rsidP="00E3466E">
      <w:pPr>
        <w:pStyle w:val="MRheading30"/>
        <w:spacing w:before="60" w:after="160" w:line="276" w:lineRule="auto"/>
        <w:rPr>
          <w:rFonts w:cs="Arial"/>
          <w:szCs w:val="22"/>
        </w:rPr>
      </w:pPr>
      <w:bookmarkStart w:id="76" w:name="_Ref62841300"/>
      <w:r w:rsidRPr="008820DC">
        <w:rPr>
          <w:rFonts w:cs="Arial"/>
          <w:szCs w:val="22"/>
        </w:rPr>
        <w:t>personally, in which case the notice will be deemed to have been received at the time of delivery;</w:t>
      </w:r>
      <w:bookmarkEnd w:id="76"/>
    </w:p>
    <w:p w14:paraId="0BB087CE"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0E5696DF" w14:textId="77777777" w:rsidR="00E3466E" w:rsidRPr="00E30C22" w:rsidRDefault="00E3466E" w:rsidP="00E3466E">
      <w:pPr>
        <w:pStyle w:val="MRheading30"/>
        <w:spacing w:before="60" w:after="160" w:line="276" w:lineRule="auto"/>
        <w:rPr>
          <w:rFonts w:cs="Arial"/>
          <w:szCs w:val="22"/>
        </w:rPr>
      </w:pPr>
      <w:bookmarkStart w:id="77"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 or</w:t>
      </w:r>
      <w:bookmarkEnd w:id="77"/>
    </w:p>
    <w:p w14:paraId="2AE6A2DC" w14:textId="77777777" w:rsidR="00E3466E" w:rsidRPr="00E30C22" w:rsidRDefault="00E3466E" w:rsidP="00E3466E">
      <w:pPr>
        <w:pStyle w:val="MRheading30"/>
        <w:spacing w:before="60" w:after="160" w:line="276" w:lineRule="auto"/>
        <w:rPr>
          <w:rFonts w:cs="Arial"/>
          <w:szCs w:val="22"/>
        </w:rPr>
      </w:pPr>
      <w:r w:rsidRPr="00E30C22">
        <w:rPr>
          <w:rFonts w:cs="Arial"/>
        </w:rPr>
        <w:t xml:space="preserve">by </w:t>
      </w:r>
      <w:r w:rsidRPr="00574CDF">
        <w:t xml:space="preserve">email to </w:t>
      </w:r>
      <w:r>
        <w:t xml:space="preserve">the relevant email address specified in clause </w:t>
      </w:r>
      <w:r>
        <w:fldChar w:fldCharType="begin"/>
      </w:r>
      <w:r>
        <w:instrText xml:space="preserve"> REF _Ref62837038 \r \h </w:instrText>
      </w:r>
      <w:r>
        <w:fldChar w:fldCharType="separate"/>
      </w:r>
      <w:r>
        <w:t>5</w:t>
      </w:r>
      <w:r>
        <w:fldChar w:fldCharType="end"/>
      </w:r>
      <w:r>
        <w:t xml:space="preserve"> of Schedule 1 </w:t>
      </w:r>
      <w:r w:rsidRPr="00E30C22">
        <w:rPr>
          <w:rFonts w:cs="Arial"/>
        </w:rPr>
        <w:t>(or such other email address as the relevant party may notify to the other party), in which case, the notice will be deemed to have been received at the time of transmission, or if this time falls outside of Working Hours</w:t>
      </w:r>
      <w:r>
        <w:rPr>
          <w:rFonts w:cs="Arial"/>
        </w:rPr>
        <w:t xml:space="preserve">, </w:t>
      </w:r>
      <w:r w:rsidRPr="00E30C22">
        <w:rPr>
          <w:rFonts w:cs="Arial"/>
        </w:rPr>
        <w:t xml:space="preserve">when Working Hours resume, in each case provided that no out of office auto-reply or error message is received by the </w:t>
      </w:r>
      <w:r w:rsidRPr="00E30C22">
        <w:rPr>
          <w:rFonts w:cs="Arial"/>
        </w:rPr>
        <w:lastRenderedPageBreak/>
        <w:t>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D028E16" w14:textId="77777777" w:rsidR="00E3466E" w:rsidRPr="008820DC" w:rsidRDefault="00E3466E" w:rsidP="00E3466E">
      <w:pPr>
        <w:pStyle w:val="MRheading20"/>
        <w:spacing w:before="60" w:after="160" w:line="276" w:lineRule="auto"/>
        <w:rPr>
          <w:rFonts w:cs="Arial"/>
          <w:szCs w:val="22"/>
        </w:rPr>
      </w:pPr>
      <w:r w:rsidRPr="008820DC">
        <w:rPr>
          <w:rFonts w:cs="Arial"/>
          <w:szCs w:val="22"/>
        </w:rPr>
        <w:t>To prove service of notice</w:t>
      </w:r>
      <w:r>
        <w:rPr>
          <w:rFonts w:cs="Arial"/>
          <w:szCs w:val="22"/>
        </w:rPr>
        <w:t xml:space="preserve"> under clauses </w:t>
      </w:r>
      <w:r>
        <w:rPr>
          <w:rFonts w:cs="Arial"/>
          <w:szCs w:val="22"/>
        </w:rPr>
        <w:fldChar w:fldCharType="begin"/>
      </w:r>
      <w:r>
        <w:rPr>
          <w:rFonts w:cs="Arial"/>
          <w:szCs w:val="22"/>
        </w:rPr>
        <w:instrText xml:space="preserve"> REF _Ref62841300 \r \h </w:instrText>
      </w:r>
      <w:r>
        <w:rPr>
          <w:rFonts w:cs="Arial"/>
          <w:szCs w:val="22"/>
        </w:rPr>
      </w:r>
      <w:r>
        <w:rPr>
          <w:rFonts w:cs="Arial"/>
          <w:szCs w:val="22"/>
        </w:rPr>
        <w:fldChar w:fldCharType="separate"/>
      </w:r>
      <w:r>
        <w:rPr>
          <w:rFonts w:cs="Arial"/>
          <w:szCs w:val="22"/>
        </w:rPr>
        <w:t>24.1.1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_Ref62841290 \r \h </w:instrText>
      </w:r>
      <w:r>
        <w:rPr>
          <w:rFonts w:cs="Arial"/>
          <w:szCs w:val="22"/>
        </w:rPr>
      </w:r>
      <w:r>
        <w:rPr>
          <w:rFonts w:cs="Arial"/>
          <w:szCs w:val="22"/>
        </w:rPr>
        <w:fldChar w:fldCharType="separate"/>
      </w:r>
      <w:r>
        <w:rPr>
          <w:rFonts w:cs="Arial"/>
          <w:szCs w:val="22"/>
        </w:rPr>
        <w:t>24.1.3</w:t>
      </w:r>
      <w:r>
        <w:rPr>
          <w:rFonts w:cs="Arial"/>
          <w:szCs w:val="22"/>
        </w:rPr>
        <w:fldChar w:fldCharType="end"/>
      </w:r>
      <w:r>
        <w:rPr>
          <w:rFonts w:cs="Arial"/>
          <w:szCs w:val="22"/>
        </w:rPr>
        <w:t xml:space="preserve"> above, </w:t>
      </w:r>
      <w:r w:rsidRPr="008820DC">
        <w:rPr>
          <w:rFonts w:cs="Arial"/>
          <w:szCs w:val="22"/>
        </w:rPr>
        <w:t>it is sufficient to prove that the envelope containing the notice was properly addressed and posted or handed to the courier.</w:t>
      </w:r>
      <w:bookmarkStart w:id="78" w:name="_Toc207776237"/>
      <w:bookmarkStart w:id="79" w:name="Schedule3"/>
      <w:bookmarkEnd w:id="75"/>
      <w:bookmarkEnd w:id="78"/>
      <w:bookmarkEnd w:id="79"/>
    </w:p>
    <w:p w14:paraId="1611DCBA" w14:textId="77777777" w:rsidR="00E3466E" w:rsidRPr="008820DC" w:rsidRDefault="00E3466E" w:rsidP="00E3466E">
      <w:pPr>
        <w:pStyle w:val="MRheading10"/>
        <w:spacing w:before="60" w:after="160" w:line="276" w:lineRule="auto"/>
        <w:rPr>
          <w:rFonts w:cs="Arial"/>
          <w:szCs w:val="22"/>
        </w:rPr>
      </w:pPr>
      <w:bookmarkStart w:id="80" w:name="_Ref205954210"/>
      <w:bookmarkStart w:id="81" w:name="_Toc207776123"/>
      <w:bookmarkStart w:id="82" w:name="_Toc207776271"/>
      <w:r w:rsidRPr="008820DC">
        <w:rPr>
          <w:rFonts w:cs="Arial"/>
          <w:szCs w:val="22"/>
        </w:rPr>
        <w:t>Governing Law and Dispute Resolution Procedure</w:t>
      </w:r>
      <w:bookmarkEnd w:id="80"/>
      <w:bookmarkEnd w:id="81"/>
      <w:bookmarkEnd w:id="82"/>
    </w:p>
    <w:p w14:paraId="464D936D" w14:textId="77777777" w:rsidR="00E3466E" w:rsidRPr="008820DC" w:rsidRDefault="00E3466E" w:rsidP="00E3466E">
      <w:pPr>
        <w:pStyle w:val="MRheading20"/>
        <w:spacing w:before="60" w:after="160" w:line="276" w:lineRule="auto"/>
        <w:rPr>
          <w:rFonts w:cs="Arial"/>
          <w:szCs w:val="22"/>
        </w:rPr>
      </w:pPr>
      <w:bookmarkStart w:id="83"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91D9DDB" w14:textId="77777777" w:rsidR="00E3466E" w:rsidRPr="008820DC" w:rsidRDefault="00E3466E" w:rsidP="00E3466E">
      <w:pPr>
        <w:pStyle w:val="MRheading20"/>
        <w:spacing w:before="60" w:after="160" w:line="276" w:lineRule="auto"/>
        <w:rPr>
          <w:rFonts w:cs="Arial"/>
          <w:szCs w:val="22"/>
        </w:rPr>
      </w:pPr>
      <w:bookmarkStart w:id="84"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4"/>
    </w:p>
    <w:p w14:paraId="703DAB8E" w14:textId="77777777" w:rsidR="00E3466E" w:rsidRPr="008820DC" w:rsidRDefault="00E3466E" w:rsidP="00E3466E">
      <w:pPr>
        <w:pStyle w:val="MRheading20"/>
        <w:spacing w:before="60" w:after="160" w:line="276" w:lineRule="auto"/>
        <w:rPr>
          <w:rFonts w:cs="Arial"/>
          <w:szCs w:val="22"/>
        </w:rPr>
      </w:pPr>
      <w:bookmarkStart w:id="85" w:name="_Ref290998444"/>
      <w:bookmarkStart w:id="86" w:name="_Ref293665941"/>
      <w:bookmarkStart w:id="87"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5"/>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Pr>
          <w:rFonts w:cs="Arial"/>
          <w:szCs w:val="22"/>
        </w:rPr>
        <w:t>25.2</w:t>
      </w:r>
      <w:r w:rsidRPr="008820DC">
        <w:rPr>
          <w:rFonts w:cs="Arial"/>
          <w:szCs w:val="22"/>
        </w:rPr>
        <w:fldChar w:fldCharType="end"/>
      </w:r>
      <w:r w:rsidRPr="008820DC">
        <w:rPr>
          <w:rFonts w:cs="Arial"/>
          <w:szCs w:val="22"/>
        </w:rPr>
        <w:t>.</w:t>
      </w:r>
      <w:bookmarkEnd w:id="86"/>
    </w:p>
    <w:bookmarkEnd w:id="83"/>
    <w:bookmarkEnd w:id="87"/>
    <w:p w14:paraId="08EB4DFE"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37B7530A" w14:textId="2356832A" w:rsidR="00C67465" w:rsidRPr="00E3466E" w:rsidRDefault="00C67465" w:rsidP="00E3466E">
      <w:pPr>
        <w:spacing w:before="60" w:after="160" w:line="276" w:lineRule="auto"/>
        <w:rPr>
          <w:rFonts w:cs="Arial"/>
          <w:szCs w:val="22"/>
        </w:rPr>
      </w:pPr>
    </w:p>
    <w:sectPr w:rsidR="00C67465" w:rsidRPr="00E3466E">
      <w:head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7C22" w14:textId="77777777" w:rsidR="00A55D9F" w:rsidRDefault="00A55D9F">
      <w:r>
        <w:separator/>
      </w:r>
    </w:p>
  </w:endnote>
  <w:endnote w:type="continuationSeparator" w:id="0">
    <w:p w14:paraId="37046741" w14:textId="77777777" w:rsidR="00A55D9F" w:rsidRDefault="00A5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altName w:val="Swiss 721 Roman"/>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16F7" w14:textId="77777777" w:rsidR="00A55D9F" w:rsidRDefault="00A55D9F">
      <w:r>
        <w:separator/>
      </w:r>
    </w:p>
  </w:footnote>
  <w:footnote w:type="continuationSeparator" w:id="0">
    <w:p w14:paraId="30146F6C" w14:textId="77777777" w:rsidR="00A55D9F" w:rsidRDefault="00A55D9F">
      <w:r>
        <w:continuationSeparator/>
      </w:r>
    </w:p>
  </w:footnote>
  <w:footnote w:id="1">
    <w:p w14:paraId="1416E82F" w14:textId="77777777" w:rsidR="00E3466E" w:rsidRDefault="00E3466E" w:rsidP="00E3466E">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9B61" w14:textId="77777777" w:rsidR="001A2D8E" w:rsidRDefault="001A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2" w15:restartNumberingAfterBreak="0">
    <w:nsid w:val="4EEA2BE5"/>
    <w:multiLevelType w:val="multilevel"/>
    <w:tmpl w:val="D04CA18A"/>
    <w:lvl w:ilvl="0">
      <w:start w:val="1"/>
      <w:numFmt w:val="none"/>
      <w:pStyle w:val="MRSchedule1"/>
      <w:isLgl/>
      <w:suff w:val="nothing"/>
      <w:lvlText w:val="Schedule 5"/>
      <w:lvlJc w:val="left"/>
      <w:pPr>
        <w:ind w:left="5388"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4"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5"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D0C2F44"/>
    <w:multiLevelType w:val="multilevel"/>
    <w:tmpl w:val="7D42F14A"/>
    <w:name w:val="M&amp;R_8"/>
    <w:numStyleLink w:val="Headings"/>
  </w:abstractNum>
  <w:abstractNum w:abstractNumId="1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3"/>
  </w:num>
  <w:num w:numId="3">
    <w:abstractNumId w:val="0"/>
  </w:num>
  <w:num w:numId="4">
    <w:abstractNumId w:val="3"/>
  </w:num>
  <w:num w:numId="5">
    <w:abstractNumId w:val="19"/>
  </w:num>
  <w:num w:numId="6">
    <w:abstractNumId w:val="6"/>
  </w:num>
  <w:num w:numId="7">
    <w:abstractNumId w:val="20"/>
  </w:num>
  <w:num w:numId="8">
    <w:abstractNumId w:val="4"/>
  </w:num>
  <w:num w:numId="9">
    <w:abstractNumId w:val="5"/>
  </w:num>
  <w:num w:numId="10">
    <w:abstractNumId w:val="14"/>
  </w:num>
  <w:num w:numId="11">
    <w:abstractNumId w:val="16"/>
  </w:num>
  <w:num w:numId="12">
    <w:abstractNumId w:val="18"/>
  </w:num>
  <w:num w:numId="13">
    <w:abstractNumId w:val="12"/>
  </w:num>
  <w:num w:numId="14">
    <w:abstractNumId w:val="21"/>
  </w:num>
  <w:num w:numId="15">
    <w:abstractNumId w:val="9"/>
  </w:num>
  <w:num w:numId="16">
    <w:abstractNumId w:val="7"/>
  </w:num>
  <w:num w:numId="17">
    <w:abstractNumId w:val="15"/>
  </w:num>
  <w:num w:numId="18">
    <w:abstractNumId w:val="10"/>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17"/>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6AD4"/>
    <w:rsid w:val="00067125"/>
    <w:rsid w:val="00070F17"/>
    <w:rsid w:val="00071541"/>
    <w:rsid w:val="000743A2"/>
    <w:rsid w:val="00081114"/>
    <w:rsid w:val="00087241"/>
    <w:rsid w:val="00087C4A"/>
    <w:rsid w:val="00091708"/>
    <w:rsid w:val="000A76AA"/>
    <w:rsid w:val="000B2442"/>
    <w:rsid w:val="000B2495"/>
    <w:rsid w:val="000B51BC"/>
    <w:rsid w:val="000C02FB"/>
    <w:rsid w:val="000C032D"/>
    <w:rsid w:val="000E0D8F"/>
    <w:rsid w:val="000E3EA7"/>
    <w:rsid w:val="000E5789"/>
    <w:rsid w:val="001003F1"/>
    <w:rsid w:val="00103EE8"/>
    <w:rsid w:val="001047FA"/>
    <w:rsid w:val="00120D53"/>
    <w:rsid w:val="0013739A"/>
    <w:rsid w:val="00137626"/>
    <w:rsid w:val="00142398"/>
    <w:rsid w:val="00142EDF"/>
    <w:rsid w:val="00144891"/>
    <w:rsid w:val="001662C3"/>
    <w:rsid w:val="001702C2"/>
    <w:rsid w:val="0017079B"/>
    <w:rsid w:val="00174907"/>
    <w:rsid w:val="00190D70"/>
    <w:rsid w:val="001929EC"/>
    <w:rsid w:val="00193563"/>
    <w:rsid w:val="0019371D"/>
    <w:rsid w:val="001961A5"/>
    <w:rsid w:val="001A2D8E"/>
    <w:rsid w:val="001C006C"/>
    <w:rsid w:val="001C2E3D"/>
    <w:rsid w:val="001C73F0"/>
    <w:rsid w:val="001D2A06"/>
    <w:rsid w:val="001D2C6E"/>
    <w:rsid w:val="001D3812"/>
    <w:rsid w:val="001E0126"/>
    <w:rsid w:val="001E01FF"/>
    <w:rsid w:val="0020358A"/>
    <w:rsid w:val="0021549F"/>
    <w:rsid w:val="002204B2"/>
    <w:rsid w:val="00227098"/>
    <w:rsid w:val="0023167F"/>
    <w:rsid w:val="002341B4"/>
    <w:rsid w:val="00235110"/>
    <w:rsid w:val="002512B9"/>
    <w:rsid w:val="00252708"/>
    <w:rsid w:val="00266210"/>
    <w:rsid w:val="0027638D"/>
    <w:rsid w:val="002A05A8"/>
    <w:rsid w:val="002A3506"/>
    <w:rsid w:val="002B7535"/>
    <w:rsid w:val="002D733E"/>
    <w:rsid w:val="002F41CB"/>
    <w:rsid w:val="00305943"/>
    <w:rsid w:val="00310D79"/>
    <w:rsid w:val="00323EAF"/>
    <w:rsid w:val="0033697B"/>
    <w:rsid w:val="0034494F"/>
    <w:rsid w:val="00344E6D"/>
    <w:rsid w:val="00350B0F"/>
    <w:rsid w:val="00360FED"/>
    <w:rsid w:val="0036395C"/>
    <w:rsid w:val="00373050"/>
    <w:rsid w:val="003820CF"/>
    <w:rsid w:val="00391032"/>
    <w:rsid w:val="00391131"/>
    <w:rsid w:val="00394853"/>
    <w:rsid w:val="003A57B4"/>
    <w:rsid w:val="003B1907"/>
    <w:rsid w:val="003B5338"/>
    <w:rsid w:val="003C16FC"/>
    <w:rsid w:val="003C6886"/>
    <w:rsid w:val="003D13B8"/>
    <w:rsid w:val="003E4D3F"/>
    <w:rsid w:val="003E6B65"/>
    <w:rsid w:val="003E71A7"/>
    <w:rsid w:val="003F1B66"/>
    <w:rsid w:val="003F7293"/>
    <w:rsid w:val="00400626"/>
    <w:rsid w:val="00402437"/>
    <w:rsid w:val="0040482D"/>
    <w:rsid w:val="00405FC3"/>
    <w:rsid w:val="0042085C"/>
    <w:rsid w:val="00425025"/>
    <w:rsid w:val="004367E7"/>
    <w:rsid w:val="004413D3"/>
    <w:rsid w:val="004464FB"/>
    <w:rsid w:val="00446CD2"/>
    <w:rsid w:val="0046313C"/>
    <w:rsid w:val="00466334"/>
    <w:rsid w:val="00477DC8"/>
    <w:rsid w:val="00481E98"/>
    <w:rsid w:val="004837E3"/>
    <w:rsid w:val="00484711"/>
    <w:rsid w:val="00487F03"/>
    <w:rsid w:val="00496DD1"/>
    <w:rsid w:val="004B33DA"/>
    <w:rsid w:val="004C00D8"/>
    <w:rsid w:val="004C0B14"/>
    <w:rsid w:val="004C2428"/>
    <w:rsid w:val="004D1D16"/>
    <w:rsid w:val="004D2195"/>
    <w:rsid w:val="004D4948"/>
    <w:rsid w:val="004D61B7"/>
    <w:rsid w:val="004F0676"/>
    <w:rsid w:val="00524858"/>
    <w:rsid w:val="0052543B"/>
    <w:rsid w:val="0052726E"/>
    <w:rsid w:val="0053039B"/>
    <w:rsid w:val="005314C8"/>
    <w:rsid w:val="005354AE"/>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06960"/>
    <w:rsid w:val="006237BD"/>
    <w:rsid w:val="00626861"/>
    <w:rsid w:val="006324FA"/>
    <w:rsid w:val="00640255"/>
    <w:rsid w:val="00643C9B"/>
    <w:rsid w:val="006443C6"/>
    <w:rsid w:val="006462C6"/>
    <w:rsid w:val="0065473E"/>
    <w:rsid w:val="00663B8E"/>
    <w:rsid w:val="00680433"/>
    <w:rsid w:val="00681739"/>
    <w:rsid w:val="00681BE4"/>
    <w:rsid w:val="00691B5C"/>
    <w:rsid w:val="00691C00"/>
    <w:rsid w:val="00691FF1"/>
    <w:rsid w:val="006A2A27"/>
    <w:rsid w:val="006B4937"/>
    <w:rsid w:val="006E1D22"/>
    <w:rsid w:val="006E702C"/>
    <w:rsid w:val="00701926"/>
    <w:rsid w:val="00704FDC"/>
    <w:rsid w:val="00710B7D"/>
    <w:rsid w:val="0071696C"/>
    <w:rsid w:val="00720964"/>
    <w:rsid w:val="00722F08"/>
    <w:rsid w:val="00724DF1"/>
    <w:rsid w:val="00742DB6"/>
    <w:rsid w:val="00760C6E"/>
    <w:rsid w:val="007647BE"/>
    <w:rsid w:val="00770C42"/>
    <w:rsid w:val="0078316B"/>
    <w:rsid w:val="007A18BF"/>
    <w:rsid w:val="007A4371"/>
    <w:rsid w:val="007C1BC3"/>
    <w:rsid w:val="007D3382"/>
    <w:rsid w:val="007F114F"/>
    <w:rsid w:val="0081034E"/>
    <w:rsid w:val="00814C91"/>
    <w:rsid w:val="00842D2D"/>
    <w:rsid w:val="00850967"/>
    <w:rsid w:val="00855BCA"/>
    <w:rsid w:val="00861279"/>
    <w:rsid w:val="00864C94"/>
    <w:rsid w:val="00886535"/>
    <w:rsid w:val="008A18F6"/>
    <w:rsid w:val="008A4F10"/>
    <w:rsid w:val="008A5F45"/>
    <w:rsid w:val="008A7720"/>
    <w:rsid w:val="008B4E3B"/>
    <w:rsid w:val="008C1395"/>
    <w:rsid w:val="008D038A"/>
    <w:rsid w:val="008D7466"/>
    <w:rsid w:val="008E52A6"/>
    <w:rsid w:val="008F34A7"/>
    <w:rsid w:val="00906125"/>
    <w:rsid w:val="00910611"/>
    <w:rsid w:val="00911857"/>
    <w:rsid w:val="00921B31"/>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B4B"/>
    <w:rsid w:val="009C4C45"/>
    <w:rsid w:val="009D0711"/>
    <w:rsid w:val="009D1F85"/>
    <w:rsid w:val="009E2A73"/>
    <w:rsid w:val="00A15362"/>
    <w:rsid w:val="00A175F1"/>
    <w:rsid w:val="00A318D9"/>
    <w:rsid w:val="00A32F1B"/>
    <w:rsid w:val="00A41C04"/>
    <w:rsid w:val="00A547B6"/>
    <w:rsid w:val="00A54DE4"/>
    <w:rsid w:val="00A55D9F"/>
    <w:rsid w:val="00A6133D"/>
    <w:rsid w:val="00A67EF8"/>
    <w:rsid w:val="00A80866"/>
    <w:rsid w:val="00A83A05"/>
    <w:rsid w:val="00A84A42"/>
    <w:rsid w:val="00AA249D"/>
    <w:rsid w:val="00AD2C01"/>
    <w:rsid w:val="00AD69C5"/>
    <w:rsid w:val="00AD7BAB"/>
    <w:rsid w:val="00AE26D5"/>
    <w:rsid w:val="00AE72C5"/>
    <w:rsid w:val="00AF70B3"/>
    <w:rsid w:val="00B00DCA"/>
    <w:rsid w:val="00B17521"/>
    <w:rsid w:val="00B22751"/>
    <w:rsid w:val="00B357FA"/>
    <w:rsid w:val="00B44E8F"/>
    <w:rsid w:val="00B472D9"/>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2909"/>
    <w:rsid w:val="00BE33D1"/>
    <w:rsid w:val="00BE6013"/>
    <w:rsid w:val="00BF5243"/>
    <w:rsid w:val="00BF55F4"/>
    <w:rsid w:val="00C012AB"/>
    <w:rsid w:val="00C0204B"/>
    <w:rsid w:val="00C07E35"/>
    <w:rsid w:val="00C15B6A"/>
    <w:rsid w:val="00C16B6D"/>
    <w:rsid w:val="00C361DB"/>
    <w:rsid w:val="00C371F8"/>
    <w:rsid w:val="00C51BD7"/>
    <w:rsid w:val="00C65C08"/>
    <w:rsid w:val="00C67465"/>
    <w:rsid w:val="00C73E3A"/>
    <w:rsid w:val="00C878AE"/>
    <w:rsid w:val="00C95632"/>
    <w:rsid w:val="00CA3C40"/>
    <w:rsid w:val="00CA6CF6"/>
    <w:rsid w:val="00CB527D"/>
    <w:rsid w:val="00CB6393"/>
    <w:rsid w:val="00CC7D43"/>
    <w:rsid w:val="00CE0769"/>
    <w:rsid w:val="00CE77CC"/>
    <w:rsid w:val="00CF22D8"/>
    <w:rsid w:val="00D04895"/>
    <w:rsid w:val="00D06589"/>
    <w:rsid w:val="00D0731F"/>
    <w:rsid w:val="00D12200"/>
    <w:rsid w:val="00D16773"/>
    <w:rsid w:val="00D17432"/>
    <w:rsid w:val="00D24A09"/>
    <w:rsid w:val="00D26F3C"/>
    <w:rsid w:val="00D27ADE"/>
    <w:rsid w:val="00D35FA4"/>
    <w:rsid w:val="00D36FF9"/>
    <w:rsid w:val="00D55851"/>
    <w:rsid w:val="00D560B0"/>
    <w:rsid w:val="00D70D43"/>
    <w:rsid w:val="00D755E7"/>
    <w:rsid w:val="00D8121C"/>
    <w:rsid w:val="00D847D5"/>
    <w:rsid w:val="00DA1247"/>
    <w:rsid w:val="00DA36BC"/>
    <w:rsid w:val="00DA3F20"/>
    <w:rsid w:val="00DA559D"/>
    <w:rsid w:val="00DC2DA2"/>
    <w:rsid w:val="00DD086C"/>
    <w:rsid w:val="00DD7225"/>
    <w:rsid w:val="00DF406A"/>
    <w:rsid w:val="00DF5EA9"/>
    <w:rsid w:val="00DF74A3"/>
    <w:rsid w:val="00E04D52"/>
    <w:rsid w:val="00E14158"/>
    <w:rsid w:val="00E20C92"/>
    <w:rsid w:val="00E2125C"/>
    <w:rsid w:val="00E25000"/>
    <w:rsid w:val="00E26751"/>
    <w:rsid w:val="00E30883"/>
    <w:rsid w:val="00E3395F"/>
    <w:rsid w:val="00E3466E"/>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57A3"/>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6408"/>
    <w:rsid w:val="00FA6414"/>
    <w:rsid w:val="00FA7FBA"/>
    <w:rsid w:val="00FB2356"/>
    <w:rsid w:val="00FC120D"/>
    <w:rsid w:val="00FC2DE7"/>
    <w:rsid w:val="00FC778B"/>
    <w:rsid w:val="00FD5C57"/>
    <w:rsid w:val="00FD6D79"/>
    <w:rsid w:val="00FE2410"/>
    <w:rsid w:val="00FE780E"/>
    <w:rsid w:val="00FF07BF"/>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66C284"/>
  <w15:chartTrackingRefBased/>
  <w15:docId w15:val="{5363BB9E-12DE-461D-A79A-7578E9AB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tabs>
        <w:tab w:val="clear" w:pos="3240"/>
        <w:tab w:val="num" w:pos="360"/>
      </w:tabs>
      <w:ind w:left="0" w:firstLine="0"/>
      <w:outlineLvl w:val="4"/>
    </w:pPr>
  </w:style>
  <w:style w:type="paragraph" w:customStyle="1" w:styleId="MRheading60">
    <w:name w:val="M&amp;R heading 6"/>
    <w:basedOn w:val="Normal"/>
    <w:rsid w:val="00691B5C"/>
    <w:pPr>
      <w:numPr>
        <w:ilvl w:val="5"/>
        <w:numId w:val="6"/>
      </w:numPr>
      <w:tabs>
        <w:tab w:val="clear" w:pos="3960"/>
        <w:tab w:val="num" w:pos="360"/>
      </w:tabs>
      <w:ind w:left="0" w:firstLine="0"/>
      <w:outlineLvl w:val="5"/>
    </w:pPr>
  </w:style>
  <w:style w:type="paragraph" w:customStyle="1" w:styleId="MRheading70">
    <w:name w:val="M&amp;R heading 7"/>
    <w:basedOn w:val="Normal"/>
    <w:rsid w:val="00691B5C"/>
    <w:pPr>
      <w:numPr>
        <w:ilvl w:val="6"/>
        <w:numId w:val="6"/>
      </w:numPr>
      <w:tabs>
        <w:tab w:val="clear" w:pos="4680"/>
        <w:tab w:val="num" w:pos="360"/>
      </w:tabs>
      <w:ind w:left="0" w:firstLine="0"/>
      <w:outlineLvl w:val="6"/>
    </w:pPr>
  </w:style>
  <w:style w:type="paragraph" w:customStyle="1" w:styleId="MRheading80">
    <w:name w:val="M&amp;R heading 8"/>
    <w:basedOn w:val="Normal"/>
    <w:rsid w:val="00691B5C"/>
    <w:pPr>
      <w:numPr>
        <w:ilvl w:val="7"/>
        <w:numId w:val="6"/>
      </w:numPr>
      <w:tabs>
        <w:tab w:val="clear" w:pos="5400"/>
        <w:tab w:val="num" w:pos="360"/>
      </w:tabs>
      <w:ind w:left="0" w:firstLine="0"/>
      <w:outlineLvl w:val="7"/>
    </w:pPr>
  </w:style>
  <w:style w:type="paragraph" w:customStyle="1" w:styleId="MRheading90">
    <w:name w:val="M&amp;R heading 9"/>
    <w:basedOn w:val="Normal"/>
    <w:rsid w:val="00691B5C"/>
    <w:pPr>
      <w:numPr>
        <w:ilvl w:val="8"/>
        <w:numId w:val="6"/>
      </w:numPr>
      <w:tabs>
        <w:tab w:val="clear" w:pos="6120"/>
        <w:tab w:val="num" w:pos="360"/>
      </w:tabs>
      <w:ind w:left="0" w:firstLine="0"/>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tabs>
        <w:tab w:val="clear" w:pos="1440"/>
        <w:tab w:val="num" w:pos="360"/>
      </w:tabs>
      <w:ind w:left="720"/>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ind w:left="5643"/>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uiPriority w:val="99"/>
    <w:rsid w:val="00691B5C"/>
    <w:rPr>
      <w:sz w:val="16"/>
      <w:szCs w:val="16"/>
    </w:rPr>
  </w:style>
  <w:style w:type="paragraph" w:styleId="CommentText">
    <w:name w:val="annotation text"/>
    <w:basedOn w:val="Normal"/>
    <w:link w:val="CommentTextChar"/>
    <w:uiPriority w:val="99"/>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uiPriority w:val="99"/>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 w:id="1665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AD1709C15E9E4591E59AE7C0F4DFE1" ma:contentTypeVersion="11" ma:contentTypeDescription="Create a new document." ma:contentTypeScope="" ma:versionID="3a1ec8d6a25ca8061652afac158c1975">
  <xsd:schema xmlns:xsd="http://www.w3.org/2001/XMLSchema" xmlns:xs="http://www.w3.org/2001/XMLSchema" xmlns:p="http://schemas.microsoft.com/office/2006/metadata/properties" xmlns:ns2="f1c78607-d443-4a6a-8a62-9f7553983751" xmlns:ns3="bb82cf52-fd5e-47a6-8166-0d736d135f9f" targetNamespace="http://schemas.microsoft.com/office/2006/metadata/properties" ma:root="true" ma:fieldsID="732c40327c478f04a13b75326ee8da23" ns2:_="" ns3:_="">
    <xsd:import namespace="f1c78607-d443-4a6a-8a62-9f7553983751"/>
    <xsd:import namespace="bb82cf52-fd5e-47a6-8166-0d736d135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8607-d443-4a6a-8a62-9f7553983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2cf52-fd5e-47a6-8166-0d736d135f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AA172-8E90-49F6-9703-E5C76FB14FF7}">
  <ds:schemaRefs>
    <ds:schemaRef ds:uri="http://schemas.openxmlformats.org/officeDocument/2006/bibliography"/>
  </ds:schemaRefs>
</ds:datastoreItem>
</file>

<file path=customXml/itemProps2.xml><?xml version="1.0" encoding="utf-8"?>
<ds:datastoreItem xmlns:ds="http://schemas.openxmlformats.org/officeDocument/2006/customXml" ds:itemID="{20DDF011-BE32-4037-B49E-4E20F8DB72B1}">
  <ds:schemaRefs>
    <ds:schemaRef ds:uri="http://schemas.microsoft.com/sharepoint/v3/contenttype/forms"/>
  </ds:schemaRefs>
</ds:datastoreItem>
</file>

<file path=customXml/itemProps3.xml><?xml version="1.0" encoding="utf-8"?>
<ds:datastoreItem xmlns:ds="http://schemas.openxmlformats.org/officeDocument/2006/customXml" ds:itemID="{10B59C80-1909-4E63-97B6-3ADED2728D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21531-A1AB-42AF-9BFF-5F47CE86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8607-d443-4a6a-8a62-9f7553983751"/>
    <ds:schemaRef ds:uri="bb82cf52-fd5e-47a6-8166-0d736d135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4</TotalTime>
  <Pages>20</Pages>
  <Words>8917</Words>
  <Characters>47949</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56753</CharactersWithSpaces>
  <SharedDoc>false</SharedDoc>
  <HLinks>
    <vt:vector size="6" baseType="variant">
      <vt:variant>
        <vt:i4>4325413</vt:i4>
      </vt:variant>
      <vt:variant>
        <vt:i4>27</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Pradhan, Shail Lal (Nepal)</cp:lastModifiedBy>
  <cp:revision>5</cp:revision>
  <cp:lastPrinted>2016-04-05T13:55:00Z</cp:lastPrinted>
  <dcterms:created xsi:type="dcterms:W3CDTF">2021-07-19T15:16:00Z</dcterms:created>
  <dcterms:modified xsi:type="dcterms:W3CDTF">2022-01-28T10:04:00Z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0x010100A1AD1709C15E9E4591E59AE7C0F4DFE1</vt:lpwstr>
  </property>
</Properties>
</file>