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90FF5" w14:textId="77777777" w:rsidR="00E3466E" w:rsidRPr="008820DC" w:rsidRDefault="00E3466E" w:rsidP="00E3466E">
      <w:pPr>
        <w:pStyle w:val="MRSchedule2"/>
        <w:spacing w:before="60" w:after="160" w:line="276" w:lineRule="auto"/>
        <w:rPr>
          <w:rFonts w:cs="Arial"/>
          <w:szCs w:val="22"/>
        </w:rPr>
      </w:pPr>
      <w:r w:rsidRPr="008820DC">
        <w:rPr>
          <w:rFonts w:cs="Arial"/>
          <w:szCs w:val="22"/>
        </w:rPr>
        <w:t>Standard Terms</w:t>
      </w:r>
    </w:p>
    <w:p w14:paraId="01E5FF5A" w14:textId="77777777" w:rsidR="00E3466E" w:rsidRPr="008820DC" w:rsidRDefault="00E3466E" w:rsidP="00E3466E">
      <w:pPr>
        <w:pStyle w:val="MRheading10"/>
        <w:numPr>
          <w:ilvl w:val="0"/>
          <w:numId w:val="20"/>
        </w:numPr>
        <w:spacing w:before="60" w:after="160" w:line="276" w:lineRule="auto"/>
        <w:rPr>
          <w:rFonts w:cs="Arial"/>
          <w:szCs w:val="22"/>
        </w:rPr>
      </w:pPr>
      <w:bookmarkStart w:id="0" w:name="_Toc207776101"/>
      <w:bookmarkStart w:id="1" w:name="_Toc207776249"/>
      <w:r w:rsidRPr="008820DC">
        <w:rPr>
          <w:rFonts w:cs="Arial"/>
          <w:szCs w:val="22"/>
        </w:rPr>
        <w:t>Interpretation</w:t>
      </w:r>
      <w:bookmarkEnd w:id="0"/>
      <w:bookmarkEnd w:id="1"/>
    </w:p>
    <w:p w14:paraId="6F81CEE6" w14:textId="77777777" w:rsidR="00E3466E" w:rsidRPr="008820DC" w:rsidRDefault="00E3466E" w:rsidP="00E3466E">
      <w:pPr>
        <w:pStyle w:val="MRheading20"/>
        <w:spacing w:before="60" w:after="160" w:line="276" w:lineRule="auto"/>
        <w:rPr>
          <w:rFonts w:cs="Arial"/>
          <w:szCs w:val="22"/>
        </w:rPr>
      </w:pPr>
      <w:r w:rsidRPr="008820DC">
        <w:rPr>
          <w:rFonts w:cs="Arial"/>
          <w:szCs w:val="22"/>
        </w:rPr>
        <w:t>In this Agreement:</w:t>
      </w:r>
    </w:p>
    <w:p w14:paraId="61EB3807"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Background IPR</w:t>
      </w:r>
      <w:r w:rsidRPr="008820DC">
        <w:rPr>
          <w:rFonts w:cs="Arial"/>
          <w:szCs w:val="22"/>
        </w:rPr>
        <w:t>” means any Intellectual Property Rights (other than Project IPR) belonging to either party before the Commencement Date or not created in the course of or in connection with the Project;</w:t>
      </w:r>
    </w:p>
    <w:p w14:paraId="17D159A9"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British Council Entities</w:t>
      </w:r>
      <w:r w:rsidRPr="008820DC">
        <w:rPr>
          <w:rFonts w:cs="Arial"/>
          <w:szCs w:val="22"/>
        </w:rPr>
        <w:t>” means the subsidiary companies and other organisations Controlled by the British Council from time to time, and any organisation which Controls the British Council (the “</w:t>
      </w:r>
      <w:r w:rsidRPr="008820DC">
        <w:rPr>
          <w:rFonts w:cs="Arial"/>
          <w:b/>
          <w:szCs w:val="22"/>
        </w:rPr>
        <w:t>Controlling Entity</w:t>
      </w:r>
      <w:r w:rsidRPr="008820DC">
        <w:rPr>
          <w:rFonts w:cs="Arial"/>
          <w:szCs w:val="22"/>
        </w:rPr>
        <w:t>”) as well as any other organisations Controlled by the Controlling Entity from time to time;</w:t>
      </w:r>
    </w:p>
    <w:p w14:paraId="55695833"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British Council Requirements</w:t>
      </w:r>
      <w:r w:rsidRPr="008820DC">
        <w:rPr>
          <w:rFonts w:cs="Arial"/>
          <w:szCs w:val="22"/>
        </w:rPr>
        <w:t xml:space="preserve">” means the instructions, requirements, policies, codes of conduct, guidelines, forms and other documents notified to the Supplier in writing or set out on the British Council’s website at </w:t>
      </w:r>
      <w:hyperlink r:id="rId11" w:history="1">
        <w:r w:rsidRPr="009438FE">
          <w:rPr>
            <w:rStyle w:val="Hyperlink"/>
          </w:rPr>
          <w:t>https://www.britishcouncil.org/partner/international-development/jobs/policies-consultants</w:t>
        </w:r>
      </w:hyperlink>
      <w:r>
        <w:t xml:space="preserve"> </w:t>
      </w:r>
      <w:r w:rsidRPr="008820DC">
        <w:rPr>
          <w:rFonts w:cs="Arial"/>
          <w:szCs w:val="22"/>
        </w:rPr>
        <w:t>or such other web address as may be notified to the Supplier from time to time (as such documents may be amended, updated or supplemented from time to time during the Term);</w:t>
      </w:r>
    </w:p>
    <w:p w14:paraId="45697205"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Charges</w:t>
      </w:r>
      <w:r w:rsidRPr="008820DC">
        <w:rPr>
          <w:rFonts w:cs="Arial"/>
          <w:szCs w:val="22"/>
        </w:rPr>
        <w:t>” means the charges, fees and any other sums payable by the British Council to the Supplier as set out in</w:t>
      </w:r>
      <w:r>
        <w:rPr>
          <w:rFonts w:cs="Arial"/>
          <w:szCs w:val="22"/>
        </w:rPr>
        <w:t xml:space="preserve"> Schedule 3</w:t>
      </w:r>
      <w:r w:rsidRPr="008820DC">
        <w:rPr>
          <w:rFonts w:cs="Arial"/>
          <w:szCs w:val="22"/>
        </w:rPr>
        <w:t>;</w:t>
      </w:r>
    </w:p>
    <w:p w14:paraId="79480D51"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Control</w:t>
      </w:r>
      <w:r w:rsidRPr="008820DC">
        <w:rPr>
          <w:rFonts w:cs="Arial"/>
          <w:szCs w:val="22"/>
        </w:rPr>
        <w:t>” means the ability to direct the affairs of another party whether by virtue of the ownership of shares, contract or otherwise (and “Controlled” shall be construed accordingly);</w:t>
      </w:r>
    </w:p>
    <w:p w14:paraId="5C33E505"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Code</w:t>
      </w:r>
      <w:r w:rsidRPr="008820D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4DE5CFC0"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Confidential Information</w:t>
      </w:r>
      <w:r w:rsidRPr="008820DC">
        <w:rPr>
          <w:rFonts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w:t>
      </w:r>
      <w:r>
        <w:rPr>
          <w:rFonts w:cs="Arial"/>
          <w:szCs w:val="22"/>
        </w:rPr>
        <w:t xml:space="preserve"> of the Data Protection Legislation</w:t>
      </w:r>
      <w:r w:rsidRPr="008820DC">
        <w:rPr>
          <w:rFonts w:cs="Arial"/>
          <w:szCs w:val="22"/>
        </w:rPr>
        <w:t>;</w:t>
      </w:r>
    </w:p>
    <w:p w14:paraId="045FD7EA"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Deliverables</w:t>
      </w:r>
      <w:r w:rsidRPr="008820DC">
        <w:rPr>
          <w:rFonts w:cs="Arial"/>
          <w:szCs w:val="22"/>
        </w:rPr>
        <w:t>” means all Documents, products and materials developed or provided by the Supplier as part of providing the Services;</w:t>
      </w:r>
    </w:p>
    <w:p w14:paraId="6BEAD358"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Document</w:t>
      </w:r>
      <w:r w:rsidRPr="008820DC">
        <w:rPr>
          <w:rFonts w:cs="Arial"/>
          <w:szCs w:val="22"/>
        </w:rPr>
        <w:t>” means (whether in hard copy or electronic format) any document, drawing, map, plan, diagram, design, picture or other image, tape, disk, or other device or record embodying information in any form;</w:t>
      </w:r>
    </w:p>
    <w:p w14:paraId="2ABABEAC" w14:textId="77777777" w:rsidR="00E3466E" w:rsidRDefault="00E3466E" w:rsidP="00E3466E">
      <w:pPr>
        <w:spacing w:before="60" w:after="160" w:line="276" w:lineRule="auto"/>
        <w:ind w:left="720"/>
        <w:rPr>
          <w:rFonts w:cs="Arial"/>
          <w:szCs w:val="22"/>
        </w:rPr>
      </w:pPr>
      <w:r>
        <w:rPr>
          <w:rFonts w:cs="Arial"/>
          <w:szCs w:val="22"/>
        </w:rPr>
        <w:lastRenderedPageBreak/>
        <w:t>“</w:t>
      </w:r>
      <w:r w:rsidRPr="00AA62F4">
        <w:rPr>
          <w:rFonts w:cs="Arial"/>
          <w:b/>
          <w:szCs w:val="22"/>
        </w:rPr>
        <w:t>End Client</w:t>
      </w:r>
      <w:r>
        <w:rPr>
          <w:rFonts w:cs="Arial"/>
          <w:szCs w:val="22"/>
        </w:rPr>
        <w:t xml:space="preserve">” means </w:t>
      </w:r>
      <w:r w:rsidRPr="00AA62F4">
        <w:rPr>
          <w:rFonts w:cs="Arial"/>
          <w:szCs w:val="22"/>
        </w:rPr>
        <w:t>the end client (if any) in respect of the project in connection with which the Supplier is providing its Services as a sub-contractor;</w:t>
      </w:r>
    </w:p>
    <w:p w14:paraId="59318EF2"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End Client Requirements</w:t>
      </w:r>
      <w:r>
        <w:rPr>
          <w:rFonts w:cs="Arial"/>
          <w:szCs w:val="22"/>
        </w:rPr>
        <w:t>” means</w:t>
      </w:r>
      <w:r w:rsidRPr="00AA62F4">
        <w:rPr>
          <w:rFonts w:cs="Arial"/>
          <w:szCs w:val="22"/>
        </w:rPr>
        <w:t xml:space="preserve"> the specific requirements of the End Client, as notified to the Supplier in writing;</w:t>
      </w:r>
    </w:p>
    <w:p w14:paraId="5D45B82C"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Environmental Information Regulations</w:t>
      </w:r>
      <w:r w:rsidRPr="008820DC">
        <w:rPr>
          <w:rFonts w:cs="Arial"/>
          <w:szCs w:val="22"/>
        </w:rPr>
        <w:t>” means the Environmental Information Regulations 2004;</w:t>
      </w:r>
    </w:p>
    <w:p w14:paraId="56B75D27"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Equality Legislation</w:t>
      </w:r>
      <w:r w:rsidRPr="008820DC">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14:paraId="537D93F5"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FOIA</w:t>
      </w:r>
      <w:r w:rsidRPr="008820D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13A20256" w14:textId="77777777" w:rsidR="00E3466E" w:rsidRPr="004331EB" w:rsidRDefault="00E3466E" w:rsidP="00E3466E">
      <w:pPr>
        <w:spacing w:before="60" w:after="160" w:line="276" w:lineRule="auto"/>
        <w:ind w:left="720"/>
        <w:rPr>
          <w:rFonts w:cs="Arial"/>
          <w:szCs w:val="22"/>
        </w:rPr>
      </w:pPr>
      <w:r w:rsidRPr="008820DC">
        <w:rPr>
          <w:rFonts w:cs="Arial"/>
          <w:szCs w:val="22"/>
        </w:rPr>
        <w:t>“</w:t>
      </w:r>
      <w:r>
        <w:rPr>
          <w:rFonts w:cs="Arial"/>
          <w:b/>
          <w:szCs w:val="22"/>
        </w:rPr>
        <w:t>Force Majeure Event</w:t>
      </w:r>
      <w:r w:rsidRPr="008820DC">
        <w:rPr>
          <w:rFonts w:cs="Arial"/>
          <w:szCs w:val="22"/>
        </w:rPr>
        <w:t>“</w:t>
      </w:r>
      <w:r>
        <w:rPr>
          <w:rFonts w:cs="Arial"/>
          <w:szCs w:val="22"/>
        </w:rPr>
        <w:t xml:space="preserve"> </w:t>
      </w:r>
      <w:r w:rsidRPr="004F1957">
        <w:rPr>
          <w:rFonts w:cs="Arial"/>
          <w:iCs/>
        </w:rPr>
        <w:t>means an act, event, omission or accident beyond the reasonable control of</w:t>
      </w:r>
      <w:r>
        <w:rPr>
          <w:rFonts w:cs="Arial"/>
          <w:iCs/>
        </w:rPr>
        <w:t xml:space="preserve"> the</w:t>
      </w:r>
      <w:r w:rsidRPr="004F1957">
        <w:rPr>
          <w:rFonts w:cs="Arial"/>
          <w:iCs/>
        </w:rPr>
        <w:t xml:space="preserv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49405909"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Goods</w:t>
      </w:r>
      <w:r w:rsidRPr="008820DC">
        <w:rPr>
          <w:rFonts w:cs="Arial"/>
          <w:szCs w:val="22"/>
        </w:rPr>
        <w:t>” means the goods or products (if any) to be supplied by the Supplier under this Agreement as set out in the Special Terms (</w:t>
      </w:r>
      <w:r>
        <w:rPr>
          <w:rFonts w:cs="Arial"/>
          <w:szCs w:val="22"/>
        </w:rPr>
        <w:t>Schedule 1</w:t>
      </w:r>
      <w:r w:rsidRPr="008820DC">
        <w:rPr>
          <w:rFonts w:cs="Arial"/>
          <w:szCs w:val="22"/>
        </w:rPr>
        <w:t>) and/or the Specification (</w:t>
      </w:r>
      <w:r>
        <w:rPr>
          <w:rFonts w:cs="Arial"/>
          <w:szCs w:val="22"/>
        </w:rPr>
        <w:t>Schedule 2</w:t>
      </w:r>
      <w:r w:rsidRPr="008820DC">
        <w:rPr>
          <w:rFonts w:cs="Arial"/>
          <w:szCs w:val="22"/>
        </w:rPr>
        <w:t>);</w:t>
      </w:r>
    </w:p>
    <w:p w14:paraId="44A48629"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Information Disclosure Requirements</w:t>
      </w:r>
      <w:r w:rsidRPr="008820DC">
        <w:rPr>
          <w:rFonts w:cs="Arial"/>
          <w:szCs w:val="22"/>
        </w:rPr>
        <w:t>” means the requirements to disclose information under:</w:t>
      </w:r>
    </w:p>
    <w:p w14:paraId="76BBAF34" w14:textId="77777777" w:rsidR="00E3466E" w:rsidRPr="008820DC" w:rsidRDefault="00E3466E" w:rsidP="00E3466E">
      <w:pPr>
        <w:spacing w:before="60" w:after="160" w:line="276" w:lineRule="auto"/>
        <w:ind w:left="720"/>
        <w:rPr>
          <w:rFonts w:cs="Arial"/>
          <w:szCs w:val="22"/>
        </w:rPr>
      </w:pPr>
      <w:r w:rsidRPr="008820DC">
        <w:rPr>
          <w:rFonts w:cs="Arial"/>
          <w:szCs w:val="22"/>
        </w:rPr>
        <w:t>(a)</w:t>
      </w:r>
      <w:r w:rsidRPr="008820DC">
        <w:rPr>
          <w:rFonts w:cs="Arial"/>
          <w:szCs w:val="22"/>
        </w:rPr>
        <w:tab/>
        <w:t>the Code;</w:t>
      </w:r>
    </w:p>
    <w:p w14:paraId="193D55B4" w14:textId="77777777" w:rsidR="00E3466E" w:rsidRPr="008820DC" w:rsidRDefault="00E3466E" w:rsidP="00E3466E">
      <w:pPr>
        <w:spacing w:before="60" w:after="160" w:line="276" w:lineRule="auto"/>
        <w:ind w:left="720"/>
        <w:rPr>
          <w:rFonts w:cs="Arial"/>
          <w:szCs w:val="22"/>
        </w:rPr>
      </w:pPr>
      <w:r w:rsidRPr="008820DC">
        <w:rPr>
          <w:rFonts w:cs="Arial"/>
          <w:szCs w:val="22"/>
        </w:rPr>
        <w:t>(b)</w:t>
      </w:r>
      <w:r w:rsidRPr="008820DC">
        <w:rPr>
          <w:rFonts w:cs="Arial"/>
          <w:szCs w:val="22"/>
        </w:rPr>
        <w:tab/>
        <w:t>the FOIA;  and</w:t>
      </w:r>
    </w:p>
    <w:p w14:paraId="610D9EF3" w14:textId="77777777" w:rsidR="00E3466E" w:rsidRPr="008820DC" w:rsidRDefault="00E3466E" w:rsidP="00E3466E">
      <w:pPr>
        <w:spacing w:before="60" w:after="160" w:line="276" w:lineRule="auto"/>
        <w:ind w:left="720"/>
        <w:rPr>
          <w:rFonts w:cs="Arial"/>
          <w:szCs w:val="22"/>
        </w:rPr>
      </w:pPr>
      <w:r w:rsidRPr="008820DC">
        <w:rPr>
          <w:rFonts w:cs="Arial"/>
          <w:szCs w:val="22"/>
        </w:rPr>
        <w:t>(c)</w:t>
      </w:r>
      <w:r w:rsidRPr="008820DC">
        <w:rPr>
          <w:rFonts w:cs="Arial"/>
          <w:szCs w:val="22"/>
        </w:rPr>
        <w:tab/>
        <w:t>the Environmental Information Regulations;</w:t>
      </w:r>
    </w:p>
    <w:p w14:paraId="6297B1D5"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Intellectual Property Rights</w:t>
      </w:r>
      <w:r w:rsidRPr="008820D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708E253F"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Premises</w:t>
      </w:r>
      <w:r w:rsidRPr="008820DC">
        <w:rPr>
          <w:rFonts w:cs="Arial"/>
          <w:szCs w:val="22"/>
        </w:rPr>
        <w:t>” means, where applicable, the premises or location where the Services are to be provided, as notified by the British Council to the Supplier;</w:t>
      </w:r>
    </w:p>
    <w:p w14:paraId="1837DF2B" w14:textId="77777777" w:rsidR="00E3466E" w:rsidRPr="008820DC" w:rsidRDefault="00E3466E" w:rsidP="00E3466E">
      <w:pPr>
        <w:spacing w:before="60" w:after="160" w:line="276" w:lineRule="auto"/>
        <w:ind w:left="720"/>
        <w:rPr>
          <w:rFonts w:cs="Arial"/>
          <w:szCs w:val="22"/>
        </w:rPr>
      </w:pPr>
      <w:r w:rsidRPr="008820DC">
        <w:rPr>
          <w:rFonts w:cs="Arial"/>
          <w:szCs w:val="22"/>
        </w:rPr>
        <w:lastRenderedPageBreak/>
        <w:t>“</w:t>
      </w:r>
      <w:r w:rsidRPr="008820DC">
        <w:rPr>
          <w:rFonts w:cs="Arial"/>
          <w:b/>
          <w:szCs w:val="22"/>
        </w:rPr>
        <w:t>Project</w:t>
      </w:r>
      <w:r w:rsidRPr="008820DC">
        <w:rPr>
          <w:rFonts w:cs="Arial"/>
          <w:szCs w:val="22"/>
        </w:rPr>
        <w:t>” means the project in connection with which the Supplier provides its Services as further described in the Special Terms (</w:t>
      </w:r>
      <w:r>
        <w:rPr>
          <w:rFonts w:cs="Arial"/>
          <w:szCs w:val="22"/>
        </w:rPr>
        <w:t>Schedule 1</w:t>
      </w:r>
      <w:r w:rsidRPr="008820DC">
        <w:rPr>
          <w:rFonts w:cs="Arial"/>
          <w:szCs w:val="22"/>
        </w:rPr>
        <w:t>) and/or the Specification (</w:t>
      </w:r>
      <w:r>
        <w:rPr>
          <w:rFonts w:cs="Arial"/>
          <w:szCs w:val="22"/>
        </w:rPr>
        <w:t>Schedule 2</w:t>
      </w:r>
      <w:r w:rsidRPr="008820DC">
        <w:rPr>
          <w:rFonts w:cs="Arial"/>
          <w:szCs w:val="22"/>
        </w:rPr>
        <w:t>);</w:t>
      </w:r>
    </w:p>
    <w:p w14:paraId="32794312"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Project IPR</w:t>
      </w:r>
      <w:r w:rsidRPr="008820DC">
        <w:rPr>
          <w:rFonts w:cs="Arial"/>
          <w:szCs w:val="22"/>
        </w:rPr>
        <w:t>” means all Intellectual Property Rights that arise or are obtained or developed by either party, or by a contractor on behalf of either party, in respect of the Deliverables in the course of or in connection with the Project;</w:t>
      </w:r>
    </w:p>
    <w:p w14:paraId="710EEA32"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Relevant Person</w:t>
      </w:r>
      <w:r w:rsidRPr="008820DC">
        <w:rPr>
          <w:rFonts w:cs="Arial"/>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14:paraId="643B6624"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Request for Information</w:t>
      </w:r>
      <w:r w:rsidRPr="008820D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55CA5529"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Services</w:t>
      </w:r>
      <w:r w:rsidRPr="008820DC">
        <w:rPr>
          <w:rFonts w:cs="Arial"/>
          <w:szCs w:val="22"/>
        </w:rPr>
        <w:t>” means the services to be provided by the Supplier under this Agreement as set out in the Special Terms (</w:t>
      </w:r>
      <w:r>
        <w:rPr>
          <w:rFonts w:cs="Arial"/>
          <w:szCs w:val="22"/>
        </w:rPr>
        <w:t>Schedule 1</w:t>
      </w:r>
      <w:r w:rsidRPr="008820DC">
        <w:rPr>
          <w:rFonts w:cs="Arial"/>
          <w:szCs w:val="22"/>
        </w:rPr>
        <w:t>) and/or the Specification (</w:t>
      </w:r>
      <w:r>
        <w:rPr>
          <w:rFonts w:cs="Arial"/>
          <w:szCs w:val="22"/>
        </w:rPr>
        <w:t>Schedule 2</w:t>
      </w:r>
      <w:r w:rsidRPr="008820DC">
        <w:rPr>
          <w:rFonts w:cs="Arial"/>
          <w:szCs w:val="22"/>
        </w:rPr>
        <w:t xml:space="preserve">); </w:t>
      </w:r>
    </w:p>
    <w:p w14:paraId="4E31D6D1"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Supplier’s Team</w:t>
      </w:r>
      <w:r w:rsidRPr="008820DC">
        <w:rPr>
          <w:rFonts w:cs="Arial"/>
          <w:szCs w:val="22"/>
        </w:rPr>
        <w:t>” means the Supplier and, where applicable, any Relevant Person, and all other employees, consultants, agents and sub-contractors which the Supplier engages in any way in relation to the supply of the Services or the Goods; and</w:t>
      </w:r>
    </w:p>
    <w:p w14:paraId="690AF05B" w14:textId="77777777" w:rsidR="00E3466E" w:rsidRPr="008820DC" w:rsidRDefault="00E3466E" w:rsidP="00E3466E">
      <w:pPr>
        <w:spacing w:before="60" w:after="160" w:line="276" w:lineRule="auto"/>
        <w:ind w:left="720"/>
        <w:rPr>
          <w:rFonts w:cs="Arial"/>
          <w:szCs w:val="22"/>
        </w:rPr>
      </w:pPr>
      <w:r w:rsidRPr="008820DC">
        <w:rPr>
          <w:rFonts w:cs="Arial"/>
          <w:szCs w:val="22"/>
        </w:rPr>
        <w:t>“</w:t>
      </w:r>
      <w:r w:rsidRPr="008820DC">
        <w:rPr>
          <w:rFonts w:cs="Arial"/>
          <w:b/>
          <w:szCs w:val="22"/>
        </w:rPr>
        <w:t>Third Party IPR</w:t>
      </w:r>
      <w:r w:rsidRPr="008820DC">
        <w:rPr>
          <w:rFonts w:cs="Arial"/>
          <w:szCs w:val="22"/>
        </w:rPr>
        <w:t>” means any Intellectual Property Rights not belonging to either party to this Agreement but used by the Supplier in the creation of the Deliverables and/or in the course of or in connection with the Project.</w:t>
      </w:r>
    </w:p>
    <w:p w14:paraId="63B3CA7E" w14:textId="77777777" w:rsidR="00E3466E" w:rsidRPr="008820DC" w:rsidRDefault="00E3466E" w:rsidP="00E3466E">
      <w:pPr>
        <w:pStyle w:val="MRheading20"/>
        <w:spacing w:before="60" w:after="160" w:line="276" w:lineRule="auto"/>
        <w:rPr>
          <w:rFonts w:cs="Arial"/>
          <w:szCs w:val="22"/>
        </w:rPr>
      </w:pPr>
      <w:bookmarkStart w:id="2" w:name="_Toc207776102"/>
      <w:bookmarkStart w:id="3" w:name="_Toc207776250"/>
      <w:r w:rsidRPr="008820DC">
        <w:rPr>
          <w:rFonts w:cs="Arial"/>
          <w:szCs w:val="22"/>
        </w:rPr>
        <w:t>In this Agreement:</w:t>
      </w:r>
    </w:p>
    <w:p w14:paraId="036C3226" w14:textId="77777777" w:rsidR="00E3466E" w:rsidRPr="008820DC" w:rsidRDefault="00E3466E" w:rsidP="00E3466E">
      <w:pPr>
        <w:pStyle w:val="MRheading30"/>
        <w:spacing w:before="60" w:after="160" w:line="276" w:lineRule="auto"/>
        <w:rPr>
          <w:rFonts w:cs="Arial"/>
          <w:szCs w:val="22"/>
        </w:rPr>
      </w:pPr>
      <w:r w:rsidRPr="008820DC">
        <w:rPr>
          <w:rFonts w:cs="Arial"/>
          <w:szCs w:val="22"/>
        </w:rPr>
        <w:t>any headings in this Agreement shall not affect the interpretation of this Agreement;</w:t>
      </w:r>
    </w:p>
    <w:p w14:paraId="68CC7E45" w14:textId="77777777" w:rsidR="00E3466E" w:rsidRPr="008820DC" w:rsidRDefault="00E3466E" w:rsidP="00E3466E">
      <w:pPr>
        <w:pStyle w:val="MRheading30"/>
        <w:spacing w:before="60" w:after="160" w:line="276" w:lineRule="auto"/>
        <w:rPr>
          <w:rFonts w:cs="Arial"/>
          <w:szCs w:val="22"/>
        </w:rPr>
      </w:pPr>
      <w:r w:rsidRPr="008820D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08150C30" w14:textId="77777777" w:rsidR="00E3466E" w:rsidRPr="008820DC" w:rsidRDefault="00E3466E" w:rsidP="00E3466E">
      <w:pPr>
        <w:pStyle w:val="MRheading30"/>
        <w:spacing w:before="60" w:after="160" w:line="276" w:lineRule="auto"/>
        <w:rPr>
          <w:rFonts w:cs="Arial"/>
          <w:szCs w:val="22"/>
        </w:rPr>
      </w:pPr>
      <w:r w:rsidRPr="008820DC">
        <w:rPr>
          <w:rFonts w:cs="Arial"/>
          <w:szCs w:val="22"/>
        </w:rPr>
        <w:t>where the words “include(s)” or “including” are used in this Agreement, they are deemed to have the words “without limitation” following them, and are illustrative and shall not limit the sense of the words preceding them;</w:t>
      </w:r>
    </w:p>
    <w:p w14:paraId="2A814F3A" w14:textId="77777777" w:rsidR="00E3466E" w:rsidRPr="008820DC" w:rsidRDefault="00E3466E" w:rsidP="00E3466E">
      <w:pPr>
        <w:pStyle w:val="MRheading30"/>
        <w:spacing w:before="60" w:after="160" w:line="276" w:lineRule="auto"/>
        <w:rPr>
          <w:rFonts w:cs="Arial"/>
          <w:szCs w:val="22"/>
        </w:rPr>
      </w:pPr>
      <w:bookmarkStart w:id="4"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 MERGEFORMAT </w:instrText>
      </w:r>
      <w:r w:rsidRPr="008820DC">
        <w:rPr>
          <w:rFonts w:cs="Arial"/>
          <w:szCs w:val="22"/>
        </w:rPr>
      </w:r>
      <w:r w:rsidRPr="008820DC">
        <w:rPr>
          <w:rFonts w:cs="Arial"/>
          <w:szCs w:val="22"/>
        </w:rPr>
        <w:fldChar w:fldCharType="separate"/>
      </w:r>
      <w:r>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4"/>
    </w:p>
    <w:p w14:paraId="3DC929FB" w14:textId="77777777" w:rsidR="00E3466E" w:rsidRPr="008820DC" w:rsidRDefault="00E3466E" w:rsidP="00E3466E">
      <w:pPr>
        <w:pStyle w:val="MRheading40"/>
        <w:spacing w:before="60" w:after="160" w:line="276" w:lineRule="auto"/>
        <w:rPr>
          <w:rFonts w:cs="Arial"/>
          <w:szCs w:val="22"/>
        </w:rPr>
      </w:pPr>
      <w:r w:rsidRPr="008820DC">
        <w:rPr>
          <w:rFonts w:cs="Arial"/>
          <w:szCs w:val="22"/>
        </w:rPr>
        <w:t>services being provided to, or other activities being provided for, the British Council;</w:t>
      </w:r>
    </w:p>
    <w:p w14:paraId="695C47B7" w14:textId="77777777" w:rsidR="00E3466E" w:rsidRPr="008820DC" w:rsidRDefault="00E3466E" w:rsidP="00E3466E">
      <w:pPr>
        <w:pStyle w:val="MRheading40"/>
        <w:spacing w:before="60" w:after="160" w:line="276" w:lineRule="auto"/>
        <w:rPr>
          <w:rFonts w:cs="Arial"/>
          <w:szCs w:val="22"/>
        </w:rPr>
      </w:pPr>
      <w:r w:rsidRPr="008820DC">
        <w:rPr>
          <w:rFonts w:cs="Arial"/>
          <w:szCs w:val="22"/>
        </w:rPr>
        <w:t>any benefits, warranties, indemnities, rights and/or licences granted or provided to the British Council; and</w:t>
      </w:r>
    </w:p>
    <w:p w14:paraId="143826E7" w14:textId="77777777" w:rsidR="00E3466E" w:rsidRPr="008820DC" w:rsidRDefault="00E3466E" w:rsidP="00E3466E">
      <w:pPr>
        <w:pStyle w:val="MRheading40"/>
        <w:spacing w:before="60" w:after="160" w:line="276" w:lineRule="auto"/>
        <w:rPr>
          <w:rFonts w:cs="Arial"/>
          <w:szCs w:val="22"/>
        </w:rPr>
      </w:pPr>
      <w:r w:rsidRPr="008820DC">
        <w:rPr>
          <w:rFonts w:cs="Arial"/>
          <w:szCs w:val="22"/>
        </w:rPr>
        <w:t>the business, operations, customers, assets, Intellectual Property Rights, agreements or other property of the British Council,</w:t>
      </w:r>
    </w:p>
    <w:p w14:paraId="49392337" w14:textId="77777777" w:rsidR="00E3466E" w:rsidRPr="008820DC" w:rsidRDefault="00E3466E" w:rsidP="00E3466E">
      <w:pPr>
        <w:pStyle w:val="MRheading40"/>
        <w:numPr>
          <w:ilvl w:val="0"/>
          <w:numId w:val="0"/>
        </w:numPr>
        <w:spacing w:before="60" w:after="160" w:line="276" w:lineRule="auto"/>
        <w:ind w:left="1800"/>
        <w:rPr>
          <w:rFonts w:cs="Arial"/>
          <w:szCs w:val="22"/>
        </w:rPr>
      </w:pPr>
      <w:r w:rsidRPr="008820DC">
        <w:rPr>
          <w:rFonts w:cs="Arial"/>
          <w:szCs w:val="22"/>
        </w:rPr>
        <w:lastRenderedPageBreak/>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Pr>
          <w:rFonts w:cs="Arial"/>
          <w:szCs w:val="22"/>
        </w:rPr>
        <w:t xml:space="preserve">he British Council Entities; </w:t>
      </w:r>
    </w:p>
    <w:p w14:paraId="3008D0C5" w14:textId="77777777" w:rsidR="00E3466E" w:rsidRDefault="00E3466E" w:rsidP="00E3466E">
      <w:pPr>
        <w:pStyle w:val="MRheading30"/>
        <w:spacing w:before="60" w:after="160" w:line="276" w:lineRule="auto"/>
        <w:rPr>
          <w:rFonts w:cs="Arial"/>
          <w:szCs w:val="22"/>
        </w:rPr>
      </w:pPr>
      <w:bookmarkStart w:id="5" w:name="_Ref389378533"/>
      <w:r w:rsidRPr="008820DC">
        <w:rPr>
          <w:rFonts w:cs="Arial"/>
          <w:szCs w:val="22"/>
        </w:rPr>
        <w:t>obligations of the British Council shall not be interpreted as obligations of any of the British Council Entities</w:t>
      </w:r>
      <w:bookmarkEnd w:id="5"/>
      <w:r>
        <w:rPr>
          <w:rFonts w:cs="Arial"/>
          <w:szCs w:val="22"/>
        </w:rPr>
        <w:t>; and</w:t>
      </w:r>
    </w:p>
    <w:p w14:paraId="5D3DDC99" w14:textId="77777777" w:rsidR="00E3466E" w:rsidRPr="008820DC" w:rsidRDefault="00E3466E" w:rsidP="00E3466E">
      <w:pPr>
        <w:pStyle w:val="MRheading30"/>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2944BAEA" w14:textId="77777777" w:rsidR="00E3466E" w:rsidRPr="008820DC" w:rsidRDefault="00E3466E" w:rsidP="00E3466E">
      <w:pPr>
        <w:pStyle w:val="MRheading10"/>
        <w:spacing w:before="60" w:after="160" w:line="276" w:lineRule="auto"/>
        <w:rPr>
          <w:rFonts w:cs="Arial"/>
          <w:szCs w:val="22"/>
        </w:rPr>
      </w:pPr>
      <w:r w:rsidRPr="008820DC">
        <w:rPr>
          <w:rFonts w:cs="Arial"/>
          <w:szCs w:val="22"/>
        </w:rPr>
        <w:t>Supplier’s Responsibilities</w:t>
      </w:r>
      <w:bookmarkEnd w:id="2"/>
      <w:bookmarkEnd w:id="3"/>
    </w:p>
    <w:p w14:paraId="4CC37AF9"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Supplier shall:</w:t>
      </w:r>
    </w:p>
    <w:p w14:paraId="025185BE" w14:textId="77777777" w:rsidR="00E3466E" w:rsidRPr="008820DC" w:rsidRDefault="00E3466E" w:rsidP="00E3466E">
      <w:pPr>
        <w:pStyle w:val="MRheading30"/>
        <w:spacing w:before="60" w:after="160" w:line="276" w:lineRule="auto"/>
        <w:rPr>
          <w:rFonts w:cs="Arial"/>
          <w:szCs w:val="22"/>
        </w:rPr>
      </w:pPr>
      <w:r>
        <w:rPr>
          <w:rFonts w:cs="Arial"/>
          <w:szCs w:val="22"/>
        </w:rPr>
        <w:t>p</w:t>
      </w:r>
      <w:r w:rsidRPr="00370D8E">
        <w:rPr>
          <w:rFonts w:cs="Arial"/>
          <w:szCs w:val="22"/>
        </w:rPr>
        <w:t>rovide the Services and the Goods and deliver the Deliverables with (i) reasonable skill and care and to the highest professional standards (ii) in compliance at all times with the terms of this Agreement (and, in particular, the Special Terms (</w:t>
      </w:r>
      <w:r>
        <w:rPr>
          <w:rFonts w:cs="Arial"/>
          <w:szCs w:val="22"/>
        </w:rPr>
        <w:fldChar w:fldCharType="begin"/>
      </w:r>
      <w:r>
        <w:rPr>
          <w:rFonts w:cs="Arial"/>
          <w:szCs w:val="22"/>
        </w:rPr>
        <w:instrText xml:space="preserve"> REF _Ref511915619 \r \h </w:instrText>
      </w:r>
      <w:r>
        <w:rPr>
          <w:rFonts w:cs="Arial"/>
          <w:szCs w:val="22"/>
        </w:rPr>
      </w:r>
      <w:r>
        <w:rPr>
          <w:rFonts w:cs="Arial"/>
          <w:szCs w:val="22"/>
        </w:rPr>
        <w:fldChar w:fldCharType="separate"/>
      </w:r>
      <w:r>
        <w:rPr>
          <w:rFonts w:cs="Arial"/>
          <w:szCs w:val="22"/>
        </w:rPr>
        <w:t>Schedule 1</w:t>
      </w:r>
      <w:r>
        <w:rPr>
          <w:rFonts w:cs="Arial"/>
          <w:szCs w:val="22"/>
        </w:rPr>
        <w:fldChar w:fldCharType="end"/>
      </w:r>
      <w:r w:rsidRPr="00370D8E">
        <w:rPr>
          <w:rFonts w:cs="Arial"/>
          <w:szCs w:val="22"/>
        </w:rPr>
        <w:t>) and the Specification (</w:t>
      </w:r>
      <w:r>
        <w:rPr>
          <w:rFonts w:cs="Arial"/>
          <w:szCs w:val="22"/>
        </w:rPr>
        <w:t>Schedule 2</w:t>
      </w:r>
      <w:r w:rsidRPr="00370D8E">
        <w:rPr>
          <w:rFonts w:cs="Arial"/>
          <w:szCs w:val="22"/>
        </w:rPr>
        <w:t>)), the reasonable instructions of the British Council and all applicable regulations and legislation in force from time to time.  The Supplier shall allocate sufficient resources to enable it to comply with its o</w:t>
      </w:r>
      <w:r>
        <w:rPr>
          <w:rFonts w:cs="Arial"/>
          <w:szCs w:val="22"/>
        </w:rPr>
        <w:t>bligations under this Agreement</w:t>
      </w:r>
      <w:r w:rsidRPr="008820DC">
        <w:rPr>
          <w:rFonts w:cs="Arial"/>
          <w:szCs w:val="22"/>
        </w:rPr>
        <w:t>;</w:t>
      </w:r>
    </w:p>
    <w:p w14:paraId="0C8470FD" w14:textId="77777777" w:rsidR="00E3466E" w:rsidRPr="008820DC" w:rsidRDefault="00E3466E" w:rsidP="00E3466E">
      <w:pPr>
        <w:pStyle w:val="MRheading30"/>
        <w:spacing w:before="60" w:after="160" w:line="276" w:lineRule="auto"/>
        <w:rPr>
          <w:rFonts w:cs="Arial"/>
          <w:szCs w:val="22"/>
        </w:rPr>
      </w:pPr>
      <w:r w:rsidRPr="008820DC">
        <w:rPr>
          <w:rFonts w:cs="Arial"/>
          <w:szCs w:val="22"/>
        </w:rPr>
        <w:t>deliver the Goods to the delivery point and on the delivery date as notified to the Supplier (and time shall be of the essence for delivery);</w:t>
      </w:r>
    </w:p>
    <w:p w14:paraId="4FEF5EC5" w14:textId="77777777" w:rsidR="00E3466E" w:rsidRPr="008820DC" w:rsidRDefault="00E3466E" w:rsidP="00E3466E">
      <w:pPr>
        <w:pStyle w:val="MRheading30"/>
        <w:spacing w:before="60" w:after="160" w:line="276" w:lineRule="auto"/>
        <w:rPr>
          <w:rFonts w:cs="Arial"/>
          <w:szCs w:val="22"/>
        </w:rPr>
      </w:pPr>
      <w:r w:rsidRPr="008820DC">
        <w:rPr>
          <w:rFonts w:cs="Arial"/>
          <w:szCs w:val="22"/>
        </w:rPr>
        <w:t>comply with the End Client Requirements (if any) and shall do nothing to put the British Council in breach of the End Client Requirements (if any);</w:t>
      </w:r>
    </w:p>
    <w:p w14:paraId="2D1399A1" w14:textId="77777777" w:rsidR="00E3466E" w:rsidRPr="008820DC" w:rsidRDefault="00E3466E" w:rsidP="00E3466E">
      <w:pPr>
        <w:pStyle w:val="MRheading30"/>
        <w:spacing w:before="60" w:after="160" w:line="276" w:lineRule="auto"/>
        <w:rPr>
          <w:rFonts w:cs="Arial"/>
          <w:szCs w:val="22"/>
        </w:rPr>
      </w:pPr>
      <w:r w:rsidRPr="008820DC">
        <w:rPr>
          <w:rFonts w:cs="Arial"/>
          <w:szCs w:val="22"/>
        </w:rPr>
        <w:t xml:space="preserve">not at any time during the Term do or say anything which damages or which could reasonably be expected to damage the interests or reputation of the British Council or the </w:t>
      </w:r>
      <w:r>
        <w:rPr>
          <w:rFonts w:cs="Arial"/>
          <w:szCs w:val="22"/>
        </w:rPr>
        <w:t>End Client</w:t>
      </w:r>
      <w:r w:rsidRPr="008820DC">
        <w:rPr>
          <w:rFonts w:cs="Arial"/>
          <w:szCs w:val="22"/>
        </w:rPr>
        <w:t xml:space="preserve"> or their respective officers, employees, agents or contractors;</w:t>
      </w:r>
    </w:p>
    <w:p w14:paraId="63F97985" w14:textId="77777777" w:rsidR="00E3466E" w:rsidRPr="008820DC" w:rsidRDefault="00E3466E" w:rsidP="00E3466E">
      <w:pPr>
        <w:pStyle w:val="MRheading30"/>
        <w:spacing w:before="60" w:after="160" w:line="276" w:lineRule="auto"/>
        <w:rPr>
          <w:rFonts w:cs="Arial"/>
          <w:szCs w:val="22"/>
        </w:rPr>
      </w:pPr>
      <w:r w:rsidRPr="00D722F3">
        <w:rPr>
          <w:rFonts w:cs="Arial"/>
          <w:szCs w:val="22"/>
        </w:rPr>
        <w:t xml:space="preserve">comply in all material respects with the Data Protection Legislation (or any equivalent legislation in any applicable jurisdiction). The British Council and the Supplier agrees to any reasonable amendment to this Agreement in accordance with variation clause </w:t>
      </w:r>
      <w:r>
        <w:rPr>
          <w:rFonts w:cs="Arial"/>
          <w:szCs w:val="22"/>
        </w:rPr>
        <w:fldChar w:fldCharType="begin"/>
      </w:r>
      <w:r>
        <w:rPr>
          <w:rFonts w:cs="Arial"/>
          <w:szCs w:val="22"/>
        </w:rPr>
        <w:instrText xml:space="preserve"> REF _Ref508892761 \r \h </w:instrText>
      </w:r>
      <w:r>
        <w:rPr>
          <w:rFonts w:cs="Arial"/>
          <w:szCs w:val="22"/>
        </w:rPr>
      </w:r>
      <w:r>
        <w:rPr>
          <w:rFonts w:cs="Arial"/>
          <w:szCs w:val="22"/>
        </w:rPr>
        <w:fldChar w:fldCharType="separate"/>
      </w:r>
      <w:r>
        <w:rPr>
          <w:rFonts w:cs="Arial"/>
          <w:szCs w:val="22"/>
        </w:rPr>
        <w:t>18</w:t>
      </w:r>
      <w:r>
        <w:rPr>
          <w:rFonts w:cs="Arial"/>
          <w:szCs w:val="22"/>
        </w:rPr>
        <w:fldChar w:fldCharType="end"/>
      </w:r>
      <w:r w:rsidRPr="00D722F3">
        <w:rPr>
          <w:rFonts w:cs="Arial"/>
          <w:szCs w:val="22"/>
        </w:rPr>
        <w:t xml:space="preserve"> in order to comply with any statutory amendments, re-enactment or revocation and replacement of current Data Protection Legislation and agree to execute any further documents required for compliance under the Data Protection Le</w:t>
      </w:r>
      <w:r>
        <w:rPr>
          <w:rFonts w:cs="Arial"/>
          <w:szCs w:val="22"/>
        </w:rPr>
        <w:t>gislation in force at that time</w:t>
      </w:r>
      <w:r w:rsidRPr="008820DC">
        <w:rPr>
          <w:rFonts w:cs="Arial"/>
          <w:szCs w:val="22"/>
        </w:rPr>
        <w:t>;</w:t>
      </w:r>
    </w:p>
    <w:p w14:paraId="74B7E0D2" w14:textId="77777777" w:rsidR="00E3466E" w:rsidRPr="008820DC" w:rsidRDefault="00E3466E" w:rsidP="00E3466E">
      <w:pPr>
        <w:pStyle w:val="MRheading30"/>
        <w:spacing w:before="60" w:after="160" w:line="276" w:lineRule="auto"/>
        <w:rPr>
          <w:rFonts w:cs="Arial"/>
          <w:szCs w:val="22"/>
        </w:rPr>
      </w:pPr>
      <w:r w:rsidRPr="008820DC">
        <w:rPr>
          <w:rFonts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14:paraId="4D38BBA5" w14:textId="77777777" w:rsidR="00E3466E" w:rsidRPr="00457383" w:rsidRDefault="00E3466E" w:rsidP="00E3466E">
      <w:pPr>
        <w:pStyle w:val="MRheading30"/>
        <w:spacing w:before="60" w:after="160" w:line="276" w:lineRule="auto"/>
        <w:rPr>
          <w:rFonts w:cs="Arial"/>
          <w:szCs w:val="22"/>
        </w:rPr>
      </w:pPr>
      <w:r w:rsidRPr="008820DC">
        <w:rPr>
          <w:rFonts w:cs="Arial"/>
          <w:szCs w:val="22"/>
        </w:rPr>
        <w:t>obtain the British Council’s prior written consent to all promotional activity or publicity and act at all times in accordance with the British Council’s reasonable instructions relatin</w:t>
      </w:r>
      <w:r>
        <w:rPr>
          <w:rFonts w:cs="Arial"/>
          <w:szCs w:val="22"/>
        </w:rPr>
        <w:t xml:space="preserve">g to such activity or publicity </w:t>
      </w:r>
      <w:r w:rsidRPr="00457383">
        <w:rPr>
          <w:rFonts w:cs="Arial"/>
          <w:szCs w:val="22"/>
        </w:rPr>
        <w:t xml:space="preserve">(and, in particular, the Supplier shall not use the </w:t>
      </w:r>
      <w:r w:rsidRPr="00457383">
        <w:rPr>
          <w:rFonts w:cs="Arial"/>
          <w:szCs w:val="22"/>
        </w:rPr>
        <w:lastRenderedPageBreak/>
        <w:t>British Council’s logo or other branding without having previously obtai</w:t>
      </w:r>
      <w:r>
        <w:rPr>
          <w:rFonts w:cs="Arial"/>
          <w:szCs w:val="22"/>
        </w:rPr>
        <w:t>ned such prior written consent);</w:t>
      </w:r>
    </w:p>
    <w:p w14:paraId="14837D63" w14:textId="77777777" w:rsidR="00E3466E" w:rsidRPr="008820DC" w:rsidRDefault="00E3466E" w:rsidP="00E3466E">
      <w:pPr>
        <w:pStyle w:val="MRheading30"/>
        <w:spacing w:before="60" w:after="160" w:line="276" w:lineRule="auto"/>
        <w:rPr>
          <w:rFonts w:cs="Arial"/>
          <w:szCs w:val="22"/>
        </w:rPr>
      </w:pPr>
      <w:r w:rsidRPr="008820DC">
        <w:rPr>
          <w:rFonts w:cs="Arial"/>
          <w:szCs w:val="22"/>
        </w:rPr>
        <w:t>comply with all applicable legislation and codes of practice r</w:t>
      </w:r>
      <w:r>
        <w:rPr>
          <w:rFonts w:cs="Arial"/>
          <w:szCs w:val="22"/>
        </w:rPr>
        <w:t>elating to diversity,</w:t>
      </w:r>
      <w:r w:rsidRPr="008820DC">
        <w:rPr>
          <w:rFonts w:cs="Arial"/>
          <w:szCs w:val="22"/>
        </w:rPr>
        <w:t xml:space="preserve"> equality, non-discrimination and human rights in force in England and Wales and any other territory in which the Services and the Goods are to be provided;</w:t>
      </w:r>
    </w:p>
    <w:p w14:paraId="136E0DA5" w14:textId="77777777" w:rsidR="00E3466E" w:rsidRPr="008820DC" w:rsidRDefault="00E3466E" w:rsidP="00E3466E">
      <w:pPr>
        <w:pStyle w:val="MRheading30"/>
        <w:spacing w:before="60" w:after="160" w:line="276" w:lineRule="auto"/>
        <w:rPr>
          <w:rFonts w:cs="Arial"/>
          <w:szCs w:val="22"/>
        </w:rPr>
      </w:pPr>
      <w:r w:rsidRPr="008820DC">
        <w:rPr>
          <w:rFonts w:cs="Arial"/>
          <w:szCs w:val="22"/>
        </w:rPr>
        <w:t>take out and maintain during the term of this Agreement appropriate insurance cover in respect of its activities under this Agreement and, on request, provide the British Council with evidence that such insurance cover is in place;</w:t>
      </w:r>
    </w:p>
    <w:p w14:paraId="000E1BC8" w14:textId="77777777" w:rsidR="00E3466E" w:rsidRPr="008820DC" w:rsidRDefault="00E3466E" w:rsidP="00E3466E">
      <w:pPr>
        <w:pStyle w:val="MRheading30"/>
        <w:spacing w:before="60" w:after="160" w:line="276" w:lineRule="auto"/>
        <w:rPr>
          <w:rFonts w:cs="Arial"/>
          <w:szCs w:val="22"/>
        </w:rPr>
      </w:pPr>
      <w:r w:rsidRPr="008820DC">
        <w:rPr>
          <w:rFonts w:cs="Arial"/>
          <w:szCs w:val="22"/>
        </w:rPr>
        <w:t xml:space="preserve">not, without the British Council’s consent, assign or otherwise transfer any of its rights or obligations under this Agreement; </w:t>
      </w:r>
    </w:p>
    <w:p w14:paraId="384C7AE8" w14:textId="77777777" w:rsidR="00E3466E" w:rsidRPr="00F72A20" w:rsidRDefault="00E3466E" w:rsidP="00E3466E">
      <w:pPr>
        <w:pStyle w:val="MRheading30"/>
        <w:spacing w:before="60" w:after="160" w:line="276" w:lineRule="auto"/>
        <w:rPr>
          <w:rFonts w:cs="Arial"/>
          <w:kern w:val="20"/>
          <w:szCs w:val="22"/>
        </w:rPr>
      </w:pPr>
      <w:bookmarkStart w:id="6" w:name="_Ref205894537"/>
      <w:r w:rsidRPr="008820DC">
        <w:rPr>
          <w:rFonts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6"/>
      <w:r w:rsidRPr="008820DC">
        <w:rPr>
          <w:rFonts w:cs="Arial"/>
          <w:kern w:val="20"/>
          <w:szCs w:val="22"/>
        </w:rPr>
        <w:t xml:space="preserve">; </w:t>
      </w:r>
    </w:p>
    <w:p w14:paraId="6913F969" w14:textId="77777777" w:rsidR="00E3466E" w:rsidRDefault="00E3466E" w:rsidP="00E3466E">
      <w:pPr>
        <w:pStyle w:val="MRheading30"/>
        <w:spacing w:before="60" w:after="160" w:line="276" w:lineRule="auto"/>
        <w:rPr>
          <w:rFonts w:cs="Arial"/>
          <w:szCs w:val="22"/>
        </w:rPr>
      </w:pPr>
      <w:r w:rsidRPr="008820DC">
        <w:rPr>
          <w:rFonts w:cs="Arial"/>
          <w:szCs w:val="22"/>
        </w:rPr>
        <w:t>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r>
        <w:rPr>
          <w:rFonts w:cs="Arial"/>
          <w:szCs w:val="22"/>
        </w:rPr>
        <w:t>;</w:t>
      </w:r>
    </w:p>
    <w:p w14:paraId="3E542489" w14:textId="77777777" w:rsidR="00E3466E" w:rsidRDefault="00E3466E" w:rsidP="00E3466E">
      <w:pPr>
        <w:pStyle w:val="MRheading30"/>
        <w:spacing w:before="60" w:after="160" w:line="276" w:lineRule="auto"/>
        <w:rPr>
          <w:rFonts w:cs="Arial"/>
          <w:szCs w:val="22"/>
        </w:rPr>
      </w:pPr>
      <w:r w:rsidRPr="00691B5C">
        <w:rPr>
          <w:rFonts w:cs="Arial"/>
          <w:szCs w:val="22"/>
        </w:rPr>
        <w:t>comply with, and complete and return any forms or reports from time to time required by, the British Council Requirements</w:t>
      </w:r>
      <w:r>
        <w:rPr>
          <w:rFonts w:cs="Arial"/>
          <w:szCs w:val="22"/>
        </w:rPr>
        <w:t>; and</w:t>
      </w:r>
    </w:p>
    <w:p w14:paraId="3D0A6B1E" w14:textId="77777777" w:rsidR="00E3466E" w:rsidRPr="00E201B7" w:rsidRDefault="00E3466E" w:rsidP="00E3466E">
      <w:pPr>
        <w:pStyle w:val="MRheading30"/>
        <w:spacing w:before="60" w:after="160" w:line="276" w:lineRule="auto"/>
        <w:rPr>
          <w:rFonts w:cs="Arial"/>
          <w:szCs w:val="22"/>
        </w:rPr>
      </w:pPr>
      <w:r w:rsidRPr="00455FF2">
        <w:rPr>
          <w:rFonts w:cs="Arial"/>
        </w:rPr>
        <w:t>use its reasonable endeavours to ensure that it does not become involved in any conflict of interests between the interests of the British Council and/or the End Client and the interests of the Supplier itself or any client</w:t>
      </w:r>
      <w:r>
        <w:rPr>
          <w:rFonts w:cs="Arial"/>
        </w:rPr>
        <w:t xml:space="preserve"> of the Supplier, and </w:t>
      </w:r>
      <w:r w:rsidRPr="00455FF2">
        <w:rPr>
          <w:rFonts w:cs="Arial"/>
        </w:rPr>
        <w:t>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53BC4573" w14:textId="77777777" w:rsidR="00E3466E" w:rsidRPr="008820DC" w:rsidRDefault="00E3466E" w:rsidP="00E3466E">
      <w:pPr>
        <w:pStyle w:val="MRheading20"/>
        <w:spacing w:before="60" w:after="160" w:line="276" w:lineRule="auto"/>
        <w:rPr>
          <w:rFonts w:cs="Arial"/>
          <w:szCs w:val="22"/>
        </w:rPr>
      </w:pPr>
      <w:r w:rsidRPr="008820DC">
        <w:rPr>
          <w:rFonts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14:paraId="78C127AA"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The Supplier warrants that the Goods shall: (a) conform to the Specification in Schedule 2;  (b) be of satisfactory quality (within the meaning of the Sale of Goods Act 1979, as amended) and </w:t>
      </w:r>
      <w:r w:rsidRPr="008820DC">
        <w:rPr>
          <w:rFonts w:cs="Arial"/>
          <w:szCs w:val="22"/>
        </w:rPr>
        <w:lastRenderedPageBreak/>
        <w:t>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14:paraId="251B8B43" w14:textId="77777777" w:rsidR="00E3466E" w:rsidRPr="008820DC" w:rsidRDefault="00E3466E" w:rsidP="00E3466E">
      <w:pPr>
        <w:pStyle w:val="MRheading20"/>
        <w:spacing w:before="60" w:after="160" w:line="276" w:lineRule="auto"/>
        <w:rPr>
          <w:rFonts w:cs="Arial"/>
          <w:szCs w:val="22"/>
        </w:rPr>
      </w:pPr>
      <w:r w:rsidRPr="008820DC">
        <w:rPr>
          <w:rFonts w:cs="Arial"/>
          <w:szCs w:val="22"/>
        </w:rPr>
        <w:t>Risk and title in the Goods delivered to the British Council shall pass to the British Council on delivery.</w:t>
      </w:r>
    </w:p>
    <w:p w14:paraId="2CBA4F66" w14:textId="77777777" w:rsidR="00E3466E" w:rsidRPr="008820DC" w:rsidRDefault="00E3466E" w:rsidP="00E3466E">
      <w:pPr>
        <w:pStyle w:val="MRheading10"/>
        <w:spacing w:before="60" w:after="160" w:line="276" w:lineRule="auto"/>
        <w:rPr>
          <w:rFonts w:cs="Arial"/>
          <w:szCs w:val="22"/>
        </w:rPr>
      </w:pPr>
      <w:bookmarkStart w:id="7" w:name="_Toc242083844"/>
      <w:bookmarkStart w:id="8" w:name="_Toc244068925"/>
      <w:bookmarkStart w:id="9" w:name="a267819"/>
      <w:r w:rsidRPr="008820DC">
        <w:rPr>
          <w:rFonts w:cs="Arial"/>
          <w:szCs w:val="22"/>
        </w:rPr>
        <w:t>Status</w:t>
      </w:r>
      <w:bookmarkEnd w:id="7"/>
      <w:bookmarkEnd w:id="8"/>
      <w:r w:rsidRPr="008820DC">
        <w:rPr>
          <w:rFonts w:cs="Arial"/>
          <w:szCs w:val="22"/>
        </w:rPr>
        <w:t xml:space="preserve"> </w:t>
      </w:r>
      <w:bookmarkEnd w:id="9"/>
    </w:p>
    <w:p w14:paraId="0284CF87"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3C1A2EDB" w14:textId="77777777" w:rsidR="00E3466E" w:rsidRPr="008820DC" w:rsidRDefault="00E3466E" w:rsidP="00E3466E">
      <w:pPr>
        <w:pStyle w:val="MRheading20"/>
        <w:spacing w:before="60" w:after="160" w:line="276" w:lineRule="auto"/>
        <w:rPr>
          <w:rFonts w:cs="Arial"/>
          <w:szCs w:val="22"/>
        </w:rPr>
      </w:pPr>
      <w:bookmarkStart w:id="10" w:name="_Ref266716476"/>
      <w:r w:rsidRPr="008820DC">
        <w:rPr>
          <w:rFonts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10"/>
    </w:p>
    <w:p w14:paraId="538465F8" w14:textId="77777777" w:rsidR="00E3466E" w:rsidRPr="008820DC" w:rsidRDefault="00E3466E" w:rsidP="00E3466E">
      <w:pPr>
        <w:pStyle w:val="MRheading30"/>
        <w:spacing w:before="60" w:after="160" w:line="276" w:lineRule="auto"/>
        <w:rPr>
          <w:rFonts w:cs="Arial"/>
          <w:szCs w:val="22"/>
        </w:rPr>
      </w:pPr>
      <w:r w:rsidRPr="008820DC">
        <w:rPr>
          <w:rFonts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14:paraId="1948C6D8" w14:textId="77777777" w:rsidR="00E3466E" w:rsidRPr="008820DC" w:rsidRDefault="00E3466E" w:rsidP="00E3466E">
      <w:pPr>
        <w:pStyle w:val="MRheading30"/>
        <w:spacing w:before="60" w:after="160" w:line="276" w:lineRule="auto"/>
        <w:rPr>
          <w:rFonts w:cs="Arial"/>
          <w:szCs w:val="22"/>
        </w:rPr>
      </w:pPr>
      <w:r w:rsidRPr="008820DC">
        <w:rPr>
          <w:rFonts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18010797" w14:textId="77777777" w:rsidR="00E3466E" w:rsidRPr="008820DC" w:rsidRDefault="00E3466E" w:rsidP="00E3466E">
      <w:pPr>
        <w:pStyle w:val="MRheading10"/>
        <w:spacing w:before="60" w:after="160" w:line="276" w:lineRule="auto"/>
        <w:rPr>
          <w:rFonts w:cs="Arial"/>
          <w:szCs w:val="22"/>
        </w:rPr>
      </w:pPr>
      <w:bookmarkStart w:id="11" w:name="_Toc207776105"/>
      <w:bookmarkStart w:id="12" w:name="_Toc207776253"/>
      <w:bookmarkStart w:id="13" w:name="_Ref262222645"/>
      <w:r w:rsidRPr="008820DC">
        <w:rPr>
          <w:rFonts w:cs="Arial"/>
          <w:szCs w:val="22"/>
        </w:rPr>
        <w:t>Price and Payment</w:t>
      </w:r>
      <w:bookmarkEnd w:id="11"/>
      <w:bookmarkEnd w:id="12"/>
      <w:bookmarkEnd w:id="13"/>
    </w:p>
    <w:p w14:paraId="7A8CEB64" w14:textId="77777777" w:rsidR="00E3466E" w:rsidRPr="008820DC" w:rsidRDefault="00E3466E" w:rsidP="00E3466E">
      <w:pPr>
        <w:pStyle w:val="MRheading20"/>
        <w:spacing w:before="60" w:after="160" w:line="276" w:lineRule="auto"/>
        <w:rPr>
          <w:rFonts w:cs="Arial"/>
          <w:szCs w:val="22"/>
        </w:rPr>
      </w:pPr>
      <w:r w:rsidRPr="008820DC">
        <w:rPr>
          <w:rFonts w:cs="Arial"/>
          <w:szCs w:val="22"/>
        </w:rPr>
        <w:t>Unless stated otherwise, the Charges are exclusive of value added tax (VAT) or any equivalent sales tax in any applicable jurisdiction.</w:t>
      </w:r>
    </w:p>
    <w:p w14:paraId="0B2F5CBC"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14:paraId="33054016"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_Ref390186679 \r \h  \* MERGEFORMAT </w:instrText>
      </w:r>
      <w:r w:rsidRPr="008820DC">
        <w:rPr>
          <w:rFonts w:cs="Arial"/>
          <w:szCs w:val="22"/>
        </w:rPr>
      </w:r>
      <w:r w:rsidRPr="008820DC">
        <w:rPr>
          <w:rFonts w:cs="Arial"/>
          <w:szCs w:val="22"/>
        </w:rPr>
        <w:fldChar w:fldCharType="separate"/>
      </w:r>
      <w:r>
        <w:rPr>
          <w:rFonts w:cs="Arial"/>
          <w:szCs w:val="22"/>
        </w:rPr>
        <w:t>4.4</w:t>
      </w:r>
      <w:r w:rsidRPr="008820DC">
        <w:rPr>
          <w:rFonts w:cs="Arial"/>
          <w:szCs w:val="22"/>
        </w:rPr>
        <w:fldChar w:fldCharType="end"/>
      </w:r>
      <w:r w:rsidRPr="008820DC">
        <w:rPr>
          <w:rFonts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6B7850C6" w14:textId="77777777" w:rsidR="00E3466E" w:rsidRPr="008820DC" w:rsidRDefault="00E3466E" w:rsidP="00E3466E">
      <w:pPr>
        <w:pStyle w:val="MRheading20"/>
        <w:spacing w:before="60" w:after="160" w:line="276" w:lineRule="auto"/>
        <w:rPr>
          <w:rFonts w:cs="Arial"/>
          <w:szCs w:val="22"/>
        </w:rPr>
      </w:pPr>
      <w:bookmarkStart w:id="14" w:name="_Ref390186679"/>
      <w:r w:rsidRPr="008820DC">
        <w:rPr>
          <w:rFonts w:cs="Arial"/>
          <w:szCs w:val="22"/>
        </w:rPr>
        <w:t>Where there is an end client, the British Council shall not be obliged to pay any invoice to the extent that it has not received payment relating to that invoice from the end client.</w:t>
      </w:r>
      <w:bookmarkEnd w:id="14"/>
    </w:p>
    <w:p w14:paraId="01BFB265" w14:textId="77777777" w:rsidR="00E3466E" w:rsidRDefault="00E3466E" w:rsidP="00E3466E">
      <w:pPr>
        <w:pStyle w:val="MRheading20"/>
        <w:spacing w:before="60" w:after="160" w:line="276" w:lineRule="auto"/>
        <w:rPr>
          <w:rFonts w:cs="Arial"/>
          <w:szCs w:val="22"/>
        </w:rPr>
      </w:pPr>
      <w:r w:rsidRPr="008820DC">
        <w:rPr>
          <w:rFonts w:cs="Arial"/>
          <w:szCs w:val="22"/>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322B86E9" w14:textId="77777777" w:rsidR="00E3466E" w:rsidRPr="000F4CAE" w:rsidRDefault="00E3466E" w:rsidP="00E3466E">
      <w:pPr>
        <w:pStyle w:val="MRheading20"/>
        <w:spacing w:before="60" w:after="160" w:line="276" w:lineRule="auto"/>
      </w:pPr>
      <w:bookmarkStart w:id="15" w:name="_Ref62835457"/>
      <w:r w:rsidRPr="000F4CAE">
        <w:lastRenderedPageBreak/>
        <w:t xml:space="preserve">Where the </w:t>
      </w:r>
      <w:r>
        <w:t>Supplier</w:t>
      </w:r>
      <w:r w:rsidRPr="000F4CAE">
        <w:t xml:space="preserve"> enters into a Sub-Contract, the </w:t>
      </w:r>
      <w:r>
        <w:t>Supplier shall:</w:t>
      </w:r>
      <w:bookmarkEnd w:id="15"/>
    </w:p>
    <w:p w14:paraId="4AE377A8" w14:textId="77777777" w:rsidR="00E3466E" w:rsidRPr="000F4CAE" w:rsidRDefault="00E3466E" w:rsidP="00E3466E">
      <w:pPr>
        <w:pStyle w:val="MRheading30"/>
        <w:spacing w:before="60" w:after="160" w:line="276" w:lineRule="auto"/>
      </w:pPr>
      <w:bookmarkStart w:id="16" w:name="_Ref62835478"/>
      <w:r w:rsidRPr="000F4CAE">
        <w:t>pay any valid invoice received from its subcontractor within 30 days following receipt of the relevant invoice payable under the Sub-Contract; and</w:t>
      </w:r>
      <w:bookmarkEnd w:id="16"/>
    </w:p>
    <w:p w14:paraId="13723ECD" w14:textId="77777777" w:rsidR="00E3466E" w:rsidRPr="000F4CAE" w:rsidRDefault="00E3466E" w:rsidP="00E3466E">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t xml:space="preserve">lause </w:t>
      </w:r>
      <w:r>
        <w:fldChar w:fldCharType="begin"/>
      </w:r>
      <w:r>
        <w:instrText xml:space="preserve"> REF _Ref62835478 \r \h </w:instrText>
      </w:r>
      <w:r>
        <w:fldChar w:fldCharType="separate"/>
      </w:r>
      <w:r>
        <w:t>4.6.1</w:t>
      </w:r>
      <w:r>
        <w:fldChar w:fldCharType="end"/>
      </w:r>
      <w:r>
        <w:t xml:space="preserve"> </w:t>
      </w:r>
      <w:r w:rsidRPr="000F4CAE">
        <w:t>of this Agreement.</w:t>
      </w:r>
    </w:p>
    <w:p w14:paraId="20DFFEFD" w14:textId="77777777" w:rsidR="00E3466E" w:rsidRPr="0065228D" w:rsidRDefault="00E3466E" w:rsidP="00E3466E">
      <w:pPr>
        <w:pStyle w:val="MRheading20"/>
        <w:spacing w:before="60" w:after="160" w:line="276" w:lineRule="auto"/>
      </w:pPr>
      <w:r>
        <w:t xml:space="preserve">In clause </w:t>
      </w:r>
      <w:r>
        <w:fldChar w:fldCharType="begin"/>
      </w:r>
      <w:r>
        <w:instrText xml:space="preserve"> REF _Ref62835457 \r \h </w:instrText>
      </w:r>
      <w:r>
        <w:fldChar w:fldCharType="separate"/>
      </w:r>
      <w:r>
        <w:t>4.6</w:t>
      </w:r>
      <w:r>
        <w:fldChar w:fldCharType="end"/>
      </w:r>
      <w:r w:rsidRPr="000F4CAE">
        <w:t>, “</w:t>
      </w:r>
      <w:r w:rsidRPr="008F7B1B">
        <w:rPr>
          <w:b/>
        </w:rPr>
        <w:t>Sub-Contract</w:t>
      </w:r>
      <w:r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4C45F272" w14:textId="77777777" w:rsidR="00E3466E" w:rsidRPr="008820DC" w:rsidRDefault="00E3466E" w:rsidP="00E3466E">
      <w:pPr>
        <w:pStyle w:val="MRheading10"/>
        <w:spacing w:before="60" w:after="160" w:line="276" w:lineRule="auto"/>
        <w:rPr>
          <w:rFonts w:cs="Arial"/>
          <w:szCs w:val="22"/>
        </w:rPr>
      </w:pPr>
      <w:bookmarkStart w:id="17" w:name="_Ref172367282"/>
      <w:bookmarkStart w:id="18" w:name="_Toc207776107"/>
      <w:bookmarkStart w:id="19" w:name="_Toc207776255"/>
      <w:r w:rsidRPr="008820DC">
        <w:rPr>
          <w:rFonts w:cs="Arial"/>
          <w:szCs w:val="22"/>
        </w:rPr>
        <w:t>Change Control</w:t>
      </w:r>
      <w:bookmarkEnd w:id="17"/>
      <w:bookmarkEnd w:id="18"/>
      <w:bookmarkEnd w:id="19"/>
    </w:p>
    <w:p w14:paraId="3272E4A5" w14:textId="77777777" w:rsidR="00E3466E" w:rsidRPr="008820DC" w:rsidRDefault="00E3466E" w:rsidP="00E3466E">
      <w:pPr>
        <w:pStyle w:val="MRheading20"/>
        <w:spacing w:before="60" w:after="160" w:line="276" w:lineRule="auto"/>
        <w:rPr>
          <w:rFonts w:cs="Arial"/>
          <w:szCs w:val="22"/>
        </w:rPr>
      </w:pPr>
      <w:r w:rsidRPr="008820DC">
        <w:rPr>
          <w:rFonts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14:paraId="7CBA50A0" w14:textId="77777777" w:rsidR="00E3466E" w:rsidRPr="008820DC" w:rsidRDefault="00E3466E" w:rsidP="00E3466E">
      <w:pPr>
        <w:pStyle w:val="MRheading10"/>
        <w:spacing w:before="60" w:after="160" w:line="276" w:lineRule="auto"/>
        <w:rPr>
          <w:rFonts w:cs="Arial"/>
          <w:szCs w:val="22"/>
        </w:rPr>
      </w:pPr>
      <w:bookmarkStart w:id="20" w:name="_Toc207776110"/>
      <w:bookmarkStart w:id="21" w:name="_Toc207776258"/>
      <w:bookmarkStart w:id="22" w:name="_Ref261618226"/>
      <w:bookmarkStart w:id="23" w:name="_Ref390076141"/>
      <w:bookmarkStart w:id="24" w:name="_Ref390076153"/>
      <w:bookmarkStart w:id="25" w:name="_Ref394411322"/>
      <w:bookmarkStart w:id="26" w:name="_Ref394411330"/>
      <w:r w:rsidRPr="008820DC">
        <w:rPr>
          <w:rFonts w:cs="Arial"/>
          <w:szCs w:val="22"/>
        </w:rPr>
        <w:t>Intellectual Property Rights</w:t>
      </w:r>
      <w:bookmarkEnd w:id="20"/>
      <w:bookmarkEnd w:id="21"/>
      <w:bookmarkEnd w:id="22"/>
      <w:bookmarkEnd w:id="23"/>
      <w:bookmarkEnd w:id="24"/>
      <w:bookmarkEnd w:id="25"/>
      <w:bookmarkEnd w:id="26"/>
    </w:p>
    <w:p w14:paraId="12B3FD4B"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Pr>
          <w:rFonts w:cs="Arial"/>
          <w:szCs w:val="22"/>
        </w:rPr>
        <w:t>7</w:t>
      </w:r>
      <w:r w:rsidRPr="008820DC">
        <w:rPr>
          <w:rFonts w:cs="Arial"/>
          <w:szCs w:val="22"/>
        </w:rPr>
        <w:fldChar w:fldCharType="end"/>
      </w:r>
      <w:r w:rsidRPr="008820DC">
        <w:rPr>
          <w:rFonts w:cs="Arial"/>
          <w:szCs w:val="22"/>
        </w:rPr>
        <w:t>, each party shall give full disclosure to the other of all Background IPR owned by it which is relevant to the Project (and the Supplier shall give the British Council full disclosure of any Third Party IPR it intends to use).</w:t>
      </w:r>
    </w:p>
    <w:p w14:paraId="1E08E0C4" w14:textId="77777777" w:rsidR="00E3466E" w:rsidRPr="008820DC" w:rsidRDefault="00E3466E" w:rsidP="00E3466E">
      <w:pPr>
        <w:pStyle w:val="MRheading20"/>
        <w:spacing w:before="60" w:after="160" w:line="276" w:lineRule="auto"/>
        <w:rPr>
          <w:rFonts w:cs="Arial"/>
          <w:szCs w:val="22"/>
        </w:rPr>
      </w:pPr>
      <w:r w:rsidRPr="008820DC">
        <w:rPr>
          <w:rFonts w:cs="Arial"/>
          <w:szCs w:val="22"/>
        </w:rPr>
        <w:t>All Background IPR and Third Party IPR is and shall remain the exclusive property of the party owning it.</w:t>
      </w:r>
    </w:p>
    <w:p w14:paraId="55A393B9" w14:textId="77777777" w:rsidR="00E3466E" w:rsidRPr="008820DC" w:rsidRDefault="00E3466E" w:rsidP="00E3466E">
      <w:pPr>
        <w:pStyle w:val="MRheading20"/>
        <w:spacing w:before="60" w:after="160" w:line="276" w:lineRule="auto"/>
        <w:rPr>
          <w:rFonts w:cs="Arial"/>
          <w:szCs w:val="22"/>
        </w:rPr>
      </w:pPr>
      <w:r w:rsidRPr="008820DC">
        <w:rPr>
          <w:rFonts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F66F5D9"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Supplier hereby assigns to the British Council with full title guarantee by way of present and future assignment all its right, title and interest in and to the Project IPR.</w:t>
      </w:r>
    </w:p>
    <w:p w14:paraId="2BF27746"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14:paraId="0FD69292"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14:paraId="35C1B239" w14:textId="77777777" w:rsidR="00E3466E" w:rsidRPr="008820DC" w:rsidRDefault="00E3466E" w:rsidP="00E3466E">
      <w:pPr>
        <w:pStyle w:val="MRheading20"/>
        <w:spacing w:before="60" w:after="160" w:line="276" w:lineRule="auto"/>
        <w:rPr>
          <w:rFonts w:cs="Arial"/>
          <w:szCs w:val="22"/>
        </w:rPr>
      </w:pPr>
      <w:r w:rsidRPr="00280A32">
        <w:rPr>
          <w:rFonts w:cs="Arial"/>
          <w:szCs w:val="22"/>
        </w:rPr>
        <w:t>The Supplier hereby grants to the British Council an irrevocable, royalty-free, non-exclusive, worldwide right and licence to use the Supplier’s Background IPR included in the Deliverables.</w:t>
      </w:r>
    </w:p>
    <w:p w14:paraId="62DEFD9C"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w:t>
      </w:r>
      <w:r w:rsidRPr="008820DC">
        <w:rPr>
          <w:rFonts w:cs="Arial"/>
          <w:szCs w:val="22"/>
        </w:rPr>
        <w:lastRenderedPageBreak/>
        <w:t>the provision of the Services, the Deliverables and/or the Goods does not and will not infringe any third party’s Intellectual Property Rights.</w:t>
      </w:r>
    </w:p>
    <w:p w14:paraId="1FB43FC3"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8820DC">
        <w:rPr>
          <w:rFonts w:cs="Arial"/>
          <w:szCs w:val="22"/>
        </w:rPr>
        <w:fldChar w:fldCharType="begin"/>
      </w:r>
      <w:r w:rsidRPr="008820DC">
        <w:rPr>
          <w:rFonts w:cs="Arial"/>
          <w:szCs w:val="22"/>
        </w:rPr>
        <w:instrText xml:space="preserve"> REF _Ref394411322 \r \h  \* MERGEFORMAT </w:instrText>
      </w:r>
      <w:r w:rsidRPr="008820DC">
        <w:rPr>
          <w:rFonts w:cs="Arial"/>
          <w:szCs w:val="22"/>
        </w:rPr>
      </w:r>
      <w:r w:rsidRPr="008820DC">
        <w:rPr>
          <w:rFonts w:cs="Arial"/>
          <w:szCs w:val="22"/>
        </w:rPr>
        <w:fldChar w:fldCharType="separate"/>
      </w:r>
      <w:r>
        <w:rPr>
          <w:rFonts w:cs="Arial"/>
          <w:szCs w:val="22"/>
        </w:rPr>
        <w:t>6</w:t>
      </w:r>
      <w:r w:rsidRPr="008820DC">
        <w:rPr>
          <w:rFonts w:cs="Arial"/>
          <w:szCs w:val="22"/>
        </w:rPr>
        <w:fldChar w:fldCharType="end"/>
      </w:r>
      <w:r w:rsidRPr="008820DC">
        <w:rPr>
          <w:rFonts w:cs="Arial"/>
          <w:szCs w:val="22"/>
        </w:rPr>
        <w:t>.</w:t>
      </w:r>
    </w:p>
    <w:p w14:paraId="60FED981"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The Supplier undertakes at the British Council’s request and expense to execute all deeds and documents which may reasonably be required to give effect to this clause </w:t>
      </w:r>
      <w:r w:rsidRPr="008820DC">
        <w:rPr>
          <w:rFonts w:cs="Arial"/>
          <w:szCs w:val="22"/>
        </w:rPr>
        <w:fldChar w:fldCharType="begin"/>
      </w:r>
      <w:r w:rsidRPr="008820DC">
        <w:rPr>
          <w:rFonts w:cs="Arial"/>
          <w:szCs w:val="22"/>
        </w:rPr>
        <w:instrText xml:space="preserve"> REF _Ref394411330 \r \h  \* MERGEFORMAT </w:instrText>
      </w:r>
      <w:r w:rsidRPr="008820DC">
        <w:rPr>
          <w:rFonts w:cs="Arial"/>
          <w:szCs w:val="22"/>
        </w:rPr>
      </w:r>
      <w:r w:rsidRPr="008820DC">
        <w:rPr>
          <w:rFonts w:cs="Arial"/>
          <w:szCs w:val="22"/>
        </w:rPr>
        <w:fldChar w:fldCharType="separate"/>
      </w:r>
      <w:r>
        <w:rPr>
          <w:rFonts w:cs="Arial"/>
          <w:szCs w:val="22"/>
        </w:rPr>
        <w:t>6</w:t>
      </w:r>
      <w:r w:rsidRPr="008820DC">
        <w:rPr>
          <w:rFonts w:cs="Arial"/>
          <w:szCs w:val="22"/>
        </w:rPr>
        <w:fldChar w:fldCharType="end"/>
      </w:r>
      <w:r w:rsidRPr="008820DC">
        <w:rPr>
          <w:rFonts w:cs="Arial"/>
          <w:szCs w:val="22"/>
        </w:rPr>
        <w:t>.</w:t>
      </w:r>
    </w:p>
    <w:p w14:paraId="2BEB1683" w14:textId="77777777" w:rsidR="00E3466E" w:rsidRPr="008820DC" w:rsidRDefault="00E3466E" w:rsidP="00E3466E">
      <w:pPr>
        <w:pStyle w:val="MRheading20"/>
        <w:spacing w:before="60" w:after="160" w:line="276" w:lineRule="auto"/>
        <w:rPr>
          <w:rFonts w:cs="Arial"/>
          <w:szCs w:val="22"/>
        </w:rPr>
      </w:pPr>
      <w:r w:rsidRPr="008820DC">
        <w:rPr>
          <w:rFonts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74CB6199" w14:textId="77777777" w:rsidR="00E3466E" w:rsidRPr="008820DC" w:rsidRDefault="00E3466E" w:rsidP="00E3466E">
      <w:pPr>
        <w:pStyle w:val="MRheading20"/>
        <w:spacing w:before="60" w:after="160" w:line="276" w:lineRule="auto"/>
        <w:rPr>
          <w:rFonts w:cs="Arial"/>
          <w:szCs w:val="22"/>
        </w:rPr>
      </w:pPr>
      <w:r w:rsidRPr="008820DC">
        <w:rPr>
          <w:rFonts w:cs="Arial"/>
          <w:szCs w:val="22"/>
        </w:rPr>
        <w:t>Each party shall promptly give written notice to the other party of any actual, threatened or suspected infringement of the Project IPR or the other party’s Background IPR of which it becomes aware.</w:t>
      </w:r>
    </w:p>
    <w:p w14:paraId="396C2BC2" w14:textId="77777777" w:rsidR="00E3466E" w:rsidRPr="008820DC" w:rsidRDefault="00E3466E" w:rsidP="00E3466E">
      <w:pPr>
        <w:pStyle w:val="MRheading10"/>
        <w:spacing w:before="60" w:after="160" w:line="276" w:lineRule="auto"/>
        <w:rPr>
          <w:rFonts w:cs="Arial"/>
          <w:szCs w:val="22"/>
        </w:rPr>
      </w:pPr>
      <w:bookmarkStart w:id="27" w:name="_Ref172367191"/>
      <w:bookmarkStart w:id="28" w:name="_Toc207776113"/>
      <w:bookmarkStart w:id="29" w:name="_Toc207776261"/>
      <w:r w:rsidRPr="008820DC">
        <w:rPr>
          <w:rFonts w:cs="Arial"/>
          <w:szCs w:val="22"/>
        </w:rPr>
        <w:t>Confidentiality</w:t>
      </w:r>
      <w:bookmarkEnd w:id="27"/>
      <w:bookmarkEnd w:id="28"/>
      <w:bookmarkEnd w:id="29"/>
    </w:p>
    <w:p w14:paraId="05D79104" w14:textId="77777777" w:rsidR="00E3466E" w:rsidRPr="008820DC" w:rsidRDefault="00E3466E" w:rsidP="00E3466E">
      <w:pPr>
        <w:pStyle w:val="MRheading20"/>
        <w:spacing w:before="60" w:after="160" w:line="276" w:lineRule="auto"/>
        <w:rPr>
          <w:rFonts w:cs="Arial"/>
          <w:szCs w:val="22"/>
        </w:rPr>
      </w:pPr>
      <w:bookmarkStart w:id="30" w:name="_Ref205953182"/>
      <w:r w:rsidRPr="008820DC">
        <w:rPr>
          <w:rFonts w:cs="Arial"/>
          <w:szCs w:val="22"/>
        </w:rPr>
        <w:t xml:space="preserve">For the purposes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Pr>
          <w:rFonts w:cs="Arial"/>
          <w:szCs w:val="22"/>
        </w:rPr>
        <w:t>7</w:t>
      </w:r>
      <w:r w:rsidRPr="008820DC">
        <w:rPr>
          <w:rFonts w:cs="Arial"/>
          <w:szCs w:val="22"/>
        </w:rPr>
        <w:fldChar w:fldCharType="end"/>
      </w:r>
      <w:r w:rsidRPr="008820DC">
        <w:rPr>
          <w:rFonts w:cs="Arial"/>
          <w:szCs w:val="22"/>
        </w:rPr>
        <w:t>:</w:t>
      </w:r>
    </w:p>
    <w:p w14:paraId="39E2EA45" w14:textId="77777777" w:rsidR="00E3466E" w:rsidRPr="008820DC" w:rsidRDefault="00E3466E" w:rsidP="00E3466E">
      <w:pPr>
        <w:pStyle w:val="MRheading30"/>
        <w:spacing w:before="60" w:after="160" w:line="276" w:lineRule="auto"/>
        <w:rPr>
          <w:rFonts w:cs="Arial"/>
          <w:szCs w:val="22"/>
        </w:rPr>
      </w:pPr>
      <w:r w:rsidRPr="008820DC">
        <w:rPr>
          <w:rFonts w:cs="Arial"/>
          <w:szCs w:val="22"/>
        </w:rPr>
        <w:t>the “</w:t>
      </w:r>
      <w:r w:rsidRPr="008820DC">
        <w:rPr>
          <w:rFonts w:cs="Arial"/>
          <w:b/>
          <w:szCs w:val="22"/>
        </w:rPr>
        <w:t>Disclosing Party</w:t>
      </w:r>
      <w:r w:rsidRPr="008820DC">
        <w:rPr>
          <w:rFonts w:cs="Arial"/>
          <w:szCs w:val="22"/>
        </w:rPr>
        <w:t>” is the party which discloses Confidential Information to, or in respect of which Confidential Information comes to the knowledge of, the other party;  and</w:t>
      </w:r>
    </w:p>
    <w:p w14:paraId="51422C29" w14:textId="77777777" w:rsidR="00E3466E" w:rsidRPr="008820DC" w:rsidRDefault="00E3466E" w:rsidP="00E3466E">
      <w:pPr>
        <w:pStyle w:val="MRheading30"/>
        <w:spacing w:before="60" w:after="160" w:line="276" w:lineRule="auto"/>
        <w:rPr>
          <w:rFonts w:cs="Arial"/>
          <w:szCs w:val="22"/>
        </w:rPr>
      </w:pPr>
      <w:r w:rsidRPr="008820DC">
        <w:rPr>
          <w:rFonts w:cs="Arial"/>
          <w:szCs w:val="22"/>
        </w:rPr>
        <w:t>the “</w:t>
      </w:r>
      <w:r w:rsidRPr="008820DC">
        <w:rPr>
          <w:rFonts w:cs="Arial"/>
          <w:b/>
          <w:szCs w:val="22"/>
        </w:rPr>
        <w:t>Receiving Party</w:t>
      </w:r>
      <w:r w:rsidRPr="008820DC">
        <w:rPr>
          <w:rFonts w:cs="Arial"/>
          <w:szCs w:val="22"/>
        </w:rPr>
        <w:t>” is the party which receives Confidential Information relating to the other party.</w:t>
      </w:r>
    </w:p>
    <w:p w14:paraId="72A50B97" w14:textId="77777777" w:rsidR="00E3466E" w:rsidRPr="008820DC" w:rsidRDefault="00E3466E" w:rsidP="00E3466E">
      <w:pPr>
        <w:pStyle w:val="MRheading20"/>
        <w:spacing w:before="60" w:after="160" w:line="276" w:lineRule="auto"/>
        <w:rPr>
          <w:rFonts w:cs="Arial"/>
          <w:szCs w:val="22"/>
        </w:rPr>
      </w:pPr>
      <w:bookmarkStart w:id="31" w:name="_Ref208381333"/>
      <w:r w:rsidRPr="008820DC">
        <w:rPr>
          <w:rFonts w:cs="Arial"/>
          <w:szCs w:val="22"/>
        </w:rPr>
        <w:t>The Receiving Party shall take all necessary precautions to ensure that all Confidential Information it receives under or in connection with this Agreement:</w:t>
      </w:r>
      <w:bookmarkEnd w:id="30"/>
      <w:bookmarkEnd w:id="31"/>
    </w:p>
    <w:p w14:paraId="40BA92DF" w14:textId="77777777" w:rsidR="00E3466E" w:rsidRPr="008820DC" w:rsidRDefault="00E3466E" w:rsidP="00E3466E">
      <w:pPr>
        <w:pStyle w:val="MRheading30"/>
        <w:spacing w:before="60" w:after="160" w:line="276" w:lineRule="auto"/>
        <w:rPr>
          <w:rFonts w:cs="Arial"/>
          <w:szCs w:val="22"/>
        </w:rPr>
      </w:pPr>
      <w:r w:rsidRPr="008820DC">
        <w:rPr>
          <w:rFonts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50A147F5" w14:textId="77777777" w:rsidR="00E3466E" w:rsidRPr="008820DC" w:rsidRDefault="00E3466E" w:rsidP="00E3466E">
      <w:pPr>
        <w:pStyle w:val="MRheading30"/>
        <w:spacing w:before="60" w:after="160" w:line="276" w:lineRule="auto"/>
        <w:rPr>
          <w:rFonts w:cs="Arial"/>
          <w:szCs w:val="22"/>
        </w:rPr>
      </w:pPr>
      <w:r w:rsidRPr="008820DC">
        <w:rPr>
          <w:rFonts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56525EC4" w14:textId="77777777" w:rsidR="00E3466E" w:rsidRPr="008820DC" w:rsidRDefault="00E3466E" w:rsidP="00E3466E">
      <w:pPr>
        <w:pStyle w:val="MRheading20"/>
        <w:spacing w:before="60" w:after="160" w:line="276" w:lineRule="auto"/>
        <w:rPr>
          <w:rFonts w:cs="Arial"/>
          <w:szCs w:val="22"/>
        </w:rPr>
      </w:pPr>
      <w:bookmarkStart w:id="32" w:name="_Ref208381470"/>
      <w:r w:rsidRPr="008820DC">
        <w:rPr>
          <w:rFonts w:cs="Arial"/>
          <w:szCs w:val="22"/>
        </w:rPr>
        <w:t>The Supplier shall ensure that all members of the Supplier’s Team or professional advisors or consultants are aware of the Supplier’s confidentiality obligations under this Agreement.</w:t>
      </w:r>
      <w:bookmarkEnd w:id="32"/>
    </w:p>
    <w:p w14:paraId="310A5A19"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The provisions of clauses </w:t>
      </w:r>
      <w:r w:rsidRPr="008820DC">
        <w:rPr>
          <w:rFonts w:cs="Arial"/>
          <w:szCs w:val="22"/>
        </w:rPr>
        <w:fldChar w:fldCharType="begin"/>
      </w:r>
      <w:r w:rsidRPr="008820DC">
        <w:rPr>
          <w:rFonts w:cs="Arial"/>
          <w:szCs w:val="22"/>
        </w:rPr>
        <w:instrText xml:space="preserve"> REF _Ref208381333 \r \h  \* MERGEFORMAT </w:instrText>
      </w:r>
      <w:r w:rsidRPr="008820DC">
        <w:rPr>
          <w:rFonts w:cs="Arial"/>
          <w:szCs w:val="22"/>
        </w:rPr>
      </w:r>
      <w:r w:rsidRPr="008820DC">
        <w:rPr>
          <w:rFonts w:cs="Arial"/>
          <w:szCs w:val="22"/>
        </w:rPr>
        <w:fldChar w:fldCharType="separate"/>
      </w:r>
      <w:r>
        <w:rPr>
          <w:rFonts w:cs="Arial"/>
          <w:szCs w:val="22"/>
        </w:rPr>
        <w:t>7.2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_Ref208381470 \r \h  \* MERGEFORMAT </w:instrText>
      </w:r>
      <w:r w:rsidRPr="008820DC">
        <w:rPr>
          <w:rFonts w:cs="Arial"/>
          <w:szCs w:val="22"/>
        </w:rPr>
      </w:r>
      <w:r w:rsidRPr="008820DC">
        <w:rPr>
          <w:rFonts w:cs="Arial"/>
          <w:szCs w:val="22"/>
        </w:rPr>
        <w:fldChar w:fldCharType="separate"/>
      </w:r>
      <w:r>
        <w:rPr>
          <w:rFonts w:cs="Arial"/>
          <w:szCs w:val="22"/>
        </w:rPr>
        <w:t>7.3</w:t>
      </w:r>
      <w:r w:rsidRPr="008820DC">
        <w:rPr>
          <w:rFonts w:cs="Arial"/>
          <w:szCs w:val="22"/>
        </w:rPr>
        <w:fldChar w:fldCharType="end"/>
      </w:r>
      <w:r w:rsidRPr="008820DC">
        <w:rPr>
          <w:rFonts w:cs="Arial"/>
          <w:szCs w:val="22"/>
        </w:rPr>
        <w:t xml:space="preserve"> shall not apply to any Confidential Information which:</w:t>
      </w:r>
    </w:p>
    <w:p w14:paraId="752F4333" w14:textId="77777777" w:rsidR="00E3466E" w:rsidRPr="008820DC" w:rsidRDefault="00E3466E" w:rsidP="00E3466E">
      <w:pPr>
        <w:pStyle w:val="MRheading30"/>
        <w:spacing w:before="60" w:after="160" w:line="276" w:lineRule="auto"/>
        <w:rPr>
          <w:rFonts w:cs="Arial"/>
          <w:szCs w:val="22"/>
        </w:rPr>
      </w:pPr>
      <w:r w:rsidRPr="008820DC">
        <w:rPr>
          <w:rFonts w:cs="Arial"/>
          <w:szCs w:val="22"/>
        </w:rPr>
        <w:t xml:space="preserve">is or becomes public knowledge (otherwise than by breach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Pr>
          <w:rFonts w:cs="Arial"/>
          <w:szCs w:val="22"/>
        </w:rPr>
        <w:t>7</w:t>
      </w:r>
      <w:r w:rsidRPr="008820DC">
        <w:rPr>
          <w:rFonts w:cs="Arial"/>
          <w:szCs w:val="22"/>
        </w:rPr>
        <w:fldChar w:fldCharType="end"/>
      </w:r>
      <w:r w:rsidRPr="008820DC">
        <w:rPr>
          <w:rFonts w:cs="Arial"/>
          <w:szCs w:val="22"/>
        </w:rPr>
        <w:t>);</w:t>
      </w:r>
    </w:p>
    <w:p w14:paraId="3131FEBA" w14:textId="77777777" w:rsidR="00E3466E" w:rsidRPr="008820DC" w:rsidRDefault="00E3466E" w:rsidP="00E3466E">
      <w:pPr>
        <w:pStyle w:val="MRheading30"/>
        <w:spacing w:before="60" w:after="160" w:line="276" w:lineRule="auto"/>
        <w:rPr>
          <w:rFonts w:cs="Arial"/>
          <w:szCs w:val="22"/>
        </w:rPr>
      </w:pPr>
      <w:r w:rsidRPr="008820DC">
        <w:rPr>
          <w:rFonts w:cs="Arial"/>
          <w:szCs w:val="22"/>
        </w:rPr>
        <w:lastRenderedPageBreak/>
        <w:t>was in the possession of the Receiving Party, without restriction as to its disclosure, before receiving it from the Disclosing Party;</w:t>
      </w:r>
    </w:p>
    <w:p w14:paraId="66060181" w14:textId="77777777" w:rsidR="00E3466E" w:rsidRPr="008820DC" w:rsidRDefault="00E3466E" w:rsidP="00E3466E">
      <w:pPr>
        <w:pStyle w:val="MRheading30"/>
        <w:spacing w:before="60" w:after="160" w:line="276" w:lineRule="auto"/>
        <w:rPr>
          <w:rFonts w:cs="Arial"/>
          <w:szCs w:val="22"/>
        </w:rPr>
      </w:pPr>
      <w:r w:rsidRPr="008820DC">
        <w:rPr>
          <w:rFonts w:cs="Arial"/>
          <w:szCs w:val="22"/>
        </w:rPr>
        <w:t>is received from a third party who lawfully acquired it and who is under no obligation restricting its disclosure;</w:t>
      </w:r>
    </w:p>
    <w:p w14:paraId="0F74AD33" w14:textId="77777777" w:rsidR="00E3466E" w:rsidRPr="008820DC" w:rsidRDefault="00E3466E" w:rsidP="00E3466E">
      <w:pPr>
        <w:pStyle w:val="MRheading30"/>
        <w:spacing w:before="60" w:after="160" w:line="276" w:lineRule="auto"/>
        <w:rPr>
          <w:rFonts w:cs="Arial"/>
          <w:szCs w:val="22"/>
        </w:rPr>
      </w:pPr>
      <w:r w:rsidRPr="008820DC">
        <w:rPr>
          <w:rFonts w:cs="Arial"/>
          <w:szCs w:val="22"/>
        </w:rPr>
        <w:t>is independently developed without access to the Confidential Information; or</w:t>
      </w:r>
    </w:p>
    <w:p w14:paraId="0A253042" w14:textId="77777777" w:rsidR="00E3466E" w:rsidRPr="008820DC" w:rsidRDefault="00E3466E" w:rsidP="00E3466E">
      <w:pPr>
        <w:pStyle w:val="MRheading30"/>
        <w:spacing w:before="60" w:after="160" w:line="276" w:lineRule="auto"/>
        <w:rPr>
          <w:rFonts w:cs="Arial"/>
          <w:szCs w:val="22"/>
        </w:rPr>
      </w:pPr>
      <w:r w:rsidRPr="008820DC">
        <w:rPr>
          <w:rFonts w:cs="Arial"/>
          <w:szCs w:val="22"/>
        </w:rPr>
        <w:t>must be disclosed pursuant to a statutory, legal or parliamentary obligation placed upon the Receiving Party.</w:t>
      </w:r>
    </w:p>
    <w:p w14:paraId="4FB90654"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In the event that the Supplier fails to comply with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Pr>
          <w:rFonts w:cs="Arial"/>
          <w:szCs w:val="22"/>
        </w:rPr>
        <w:t>7</w:t>
      </w:r>
      <w:r w:rsidRPr="008820DC">
        <w:rPr>
          <w:rFonts w:cs="Arial"/>
          <w:szCs w:val="22"/>
        </w:rPr>
        <w:fldChar w:fldCharType="end"/>
      </w:r>
      <w:r w:rsidRPr="008820DC">
        <w:rPr>
          <w:rFonts w:cs="Arial"/>
          <w:szCs w:val="22"/>
        </w:rPr>
        <w:t>, the British Council reserves the right to terminate this Agreement by notice in writing with immediate effect.</w:t>
      </w:r>
    </w:p>
    <w:p w14:paraId="0834A0C2"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The provisions under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Pr>
          <w:rFonts w:cs="Arial"/>
          <w:szCs w:val="22"/>
        </w:rPr>
        <w:t>7</w:t>
      </w:r>
      <w:r w:rsidRPr="008820DC">
        <w:rPr>
          <w:rFonts w:cs="Arial"/>
          <w:szCs w:val="22"/>
        </w:rPr>
        <w:fldChar w:fldCharType="end"/>
      </w:r>
      <w:r w:rsidRPr="008820DC">
        <w:rPr>
          <w:rFonts w:cs="Arial"/>
          <w:szCs w:val="22"/>
        </w:rPr>
        <w:t xml:space="preserve"> are without prejudice to the application of the Official Secrets Act 1911 to 1989 to any Confidential Information.</w:t>
      </w:r>
    </w:p>
    <w:p w14:paraId="6607D697"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Supplier acknowledges that the British Council is subject to the Information Disclosure Requirements and shall assist and co-operate with the British Council to enable the British Council to comply with those requirements.</w:t>
      </w:r>
    </w:p>
    <w:p w14:paraId="55C04DD3" w14:textId="77777777" w:rsidR="00E3466E" w:rsidRPr="008820DC" w:rsidRDefault="00E3466E" w:rsidP="00E3466E">
      <w:pPr>
        <w:pStyle w:val="MRheading20"/>
        <w:spacing w:before="60" w:after="160" w:line="276" w:lineRule="auto"/>
        <w:rPr>
          <w:rFonts w:cs="Arial"/>
          <w:szCs w:val="22"/>
        </w:rPr>
      </w:pPr>
      <w:r w:rsidRPr="008820DC">
        <w:rPr>
          <w:rFonts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4D7671DE" w14:textId="77777777" w:rsidR="00E3466E" w:rsidRPr="008820DC" w:rsidRDefault="00E3466E" w:rsidP="00E3466E">
      <w:pPr>
        <w:pStyle w:val="MRheading30"/>
        <w:spacing w:before="60" w:after="160" w:line="276" w:lineRule="auto"/>
        <w:rPr>
          <w:rFonts w:cs="Arial"/>
          <w:szCs w:val="22"/>
        </w:rPr>
      </w:pPr>
      <w:r w:rsidRPr="008820D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3FB1FCC" w14:textId="77777777" w:rsidR="00E3466E" w:rsidRPr="008820DC" w:rsidRDefault="00E3466E" w:rsidP="00E3466E">
      <w:pPr>
        <w:pStyle w:val="MRheading30"/>
        <w:spacing w:before="60" w:after="160" w:line="276" w:lineRule="auto"/>
        <w:rPr>
          <w:rFonts w:cs="Arial"/>
          <w:szCs w:val="22"/>
        </w:rPr>
      </w:pPr>
      <w:r w:rsidRPr="008820D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63FFC041"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657F7413" w14:textId="77777777" w:rsidR="00E3466E" w:rsidRPr="008820DC" w:rsidRDefault="00E3466E" w:rsidP="00E3466E">
      <w:pPr>
        <w:pStyle w:val="MRheading30"/>
        <w:spacing w:before="60" w:after="160" w:line="276" w:lineRule="auto"/>
        <w:rPr>
          <w:rFonts w:cs="Arial"/>
          <w:szCs w:val="22"/>
        </w:rPr>
      </w:pPr>
      <w:bookmarkStart w:id="33" w:name="_Ref381198723"/>
      <w:r w:rsidRPr="008820DC">
        <w:rPr>
          <w:rFonts w:cs="Arial"/>
          <w:szCs w:val="22"/>
        </w:rPr>
        <w:t>in certain circumstances without consulting the Supplier; or</w:t>
      </w:r>
      <w:bookmarkEnd w:id="33"/>
    </w:p>
    <w:p w14:paraId="6594DD68" w14:textId="77777777" w:rsidR="00E3466E" w:rsidRPr="008820DC" w:rsidRDefault="00E3466E" w:rsidP="00E3466E">
      <w:pPr>
        <w:pStyle w:val="MRheading30"/>
        <w:spacing w:before="60" w:after="160" w:line="276" w:lineRule="auto"/>
        <w:rPr>
          <w:rFonts w:cs="Arial"/>
          <w:szCs w:val="22"/>
        </w:rPr>
      </w:pPr>
      <w:r w:rsidRPr="008820DC">
        <w:rPr>
          <w:rFonts w:cs="Arial"/>
          <w:szCs w:val="22"/>
        </w:rPr>
        <w:t>following consultation with the Supplier and having taken its views into account,</w:t>
      </w:r>
    </w:p>
    <w:p w14:paraId="1AFEDD30" w14:textId="77777777" w:rsidR="00E3466E" w:rsidRPr="008820DC" w:rsidRDefault="00E3466E" w:rsidP="00E3466E">
      <w:pPr>
        <w:pStyle w:val="MRheading20"/>
        <w:numPr>
          <w:ilvl w:val="0"/>
          <w:numId w:val="0"/>
        </w:numPr>
        <w:spacing w:before="60" w:after="160" w:line="276" w:lineRule="auto"/>
        <w:ind w:left="720"/>
        <w:rPr>
          <w:rFonts w:cs="Arial"/>
          <w:szCs w:val="22"/>
        </w:rPr>
      </w:pPr>
      <w:r w:rsidRPr="008820DC">
        <w:rPr>
          <w:rFonts w:cs="Arial"/>
          <w:szCs w:val="22"/>
        </w:rPr>
        <w:t xml:space="preserve">provided always that where clause </w:t>
      </w:r>
      <w:r w:rsidRPr="008820DC">
        <w:rPr>
          <w:rFonts w:cs="Arial"/>
          <w:szCs w:val="22"/>
        </w:rPr>
        <w:fldChar w:fldCharType="begin"/>
      </w:r>
      <w:r w:rsidRPr="008820DC">
        <w:rPr>
          <w:rFonts w:cs="Arial"/>
          <w:szCs w:val="22"/>
        </w:rPr>
        <w:instrText xml:space="preserve"> REF _Ref381198723 \r \h  \* MERGEFORMAT </w:instrText>
      </w:r>
      <w:r w:rsidRPr="008820DC">
        <w:rPr>
          <w:rFonts w:cs="Arial"/>
          <w:szCs w:val="22"/>
        </w:rPr>
      </w:r>
      <w:r w:rsidRPr="008820DC">
        <w:rPr>
          <w:rFonts w:cs="Arial"/>
          <w:szCs w:val="22"/>
        </w:rPr>
        <w:fldChar w:fldCharType="separate"/>
      </w:r>
      <w:r>
        <w:rPr>
          <w:rFonts w:cs="Arial"/>
          <w:szCs w:val="22"/>
        </w:rPr>
        <w:t>7.9.1</w:t>
      </w:r>
      <w:r w:rsidRPr="008820DC">
        <w:rPr>
          <w:rFonts w:cs="Arial"/>
          <w:szCs w:val="22"/>
        </w:rPr>
        <w:fldChar w:fldCharType="end"/>
      </w:r>
      <w:r w:rsidRPr="008820DC">
        <w:rPr>
          <w:rFonts w:cs="Arial"/>
          <w:szCs w:val="22"/>
        </w:rPr>
        <w:t xml:space="preserve"> above applies, the British Council shall, in accordance with the recommendations of the Code, take reasonable steps to draw this to the attention of the Supplier after any such disclosure.</w:t>
      </w:r>
    </w:p>
    <w:p w14:paraId="3E783E53"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The provisions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Pr>
          <w:rFonts w:cs="Arial"/>
          <w:szCs w:val="22"/>
        </w:rPr>
        <w:t>7</w:t>
      </w:r>
      <w:r w:rsidRPr="008820DC">
        <w:rPr>
          <w:rFonts w:cs="Arial"/>
          <w:szCs w:val="22"/>
        </w:rPr>
        <w:fldChar w:fldCharType="end"/>
      </w:r>
      <w:r w:rsidRPr="008820DC">
        <w:rPr>
          <w:rFonts w:cs="Arial"/>
          <w:szCs w:val="22"/>
        </w:rPr>
        <w:t xml:space="preserve"> shall survive the termination of this Agreement, however arising.</w:t>
      </w:r>
    </w:p>
    <w:p w14:paraId="25FBBF5C" w14:textId="77777777" w:rsidR="00E3466E" w:rsidRPr="008820DC" w:rsidRDefault="00E3466E" w:rsidP="00E3466E">
      <w:pPr>
        <w:pStyle w:val="MRheading10"/>
        <w:spacing w:before="60" w:after="160" w:line="276" w:lineRule="auto"/>
        <w:rPr>
          <w:rFonts w:cs="Arial"/>
          <w:szCs w:val="22"/>
        </w:rPr>
      </w:pPr>
      <w:bookmarkStart w:id="34" w:name="_Ref172690718"/>
      <w:bookmarkStart w:id="35" w:name="_Toc207776112"/>
      <w:bookmarkStart w:id="36" w:name="_Toc207776260"/>
      <w:r w:rsidRPr="008820DC">
        <w:rPr>
          <w:rFonts w:cs="Arial"/>
          <w:szCs w:val="22"/>
        </w:rPr>
        <w:lastRenderedPageBreak/>
        <w:t>Limitation of Liability</w:t>
      </w:r>
      <w:bookmarkEnd w:id="34"/>
      <w:bookmarkEnd w:id="35"/>
      <w:bookmarkEnd w:id="36"/>
    </w:p>
    <w:p w14:paraId="45E8F1A8" w14:textId="77777777" w:rsidR="00E3466E" w:rsidRPr="008820DC" w:rsidRDefault="00E3466E" w:rsidP="00E3466E">
      <w:pPr>
        <w:pStyle w:val="MRheading20"/>
        <w:spacing w:before="60" w:after="160" w:line="276" w:lineRule="auto"/>
        <w:rPr>
          <w:rFonts w:cs="Arial"/>
          <w:szCs w:val="22"/>
        </w:rPr>
      </w:pPr>
      <w:bookmarkStart w:id="37" w:name="_Ref289085430"/>
      <w:bookmarkStart w:id="38" w:name="_Ref172690799"/>
      <w:r w:rsidRPr="008820D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7"/>
    </w:p>
    <w:p w14:paraId="148B8D94" w14:textId="77777777" w:rsidR="00E3466E" w:rsidRPr="008820DC" w:rsidRDefault="00E3466E" w:rsidP="00E3466E">
      <w:pPr>
        <w:pStyle w:val="MRheading20"/>
        <w:spacing w:before="60" w:after="160" w:line="276" w:lineRule="auto"/>
        <w:rPr>
          <w:rFonts w:cs="Arial"/>
          <w:szCs w:val="22"/>
        </w:rPr>
      </w:pPr>
      <w:bookmarkStart w:id="39" w:name="_Ref289085539"/>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Pr>
          <w:rFonts w:cs="Arial"/>
          <w:szCs w:val="22"/>
        </w:rPr>
        <w:t>8.1</w:t>
      </w:r>
      <w:r w:rsidRPr="008820DC">
        <w:rPr>
          <w:rFonts w:cs="Arial"/>
          <w:szCs w:val="22"/>
        </w:rPr>
        <w:fldChar w:fldCharType="end"/>
      </w:r>
      <w:r w:rsidRPr="008820DC">
        <w:rPr>
          <w:rFonts w:cs="Arial"/>
          <w:szCs w:val="22"/>
        </w:rPr>
        <w:t xml:space="preserve">, neither party shall be liable to the other whether in contract, tort, negligence, breach of statutory duty or otherwise for any indirect loss or damage, </w:t>
      </w:r>
      <w:r w:rsidRPr="00C73CBC">
        <w:rPr>
          <w:rFonts w:cs="Arial"/>
          <w:szCs w:val="22"/>
        </w:rPr>
        <w:t xml:space="preserve">multiplication of compensatory damages, punitive or exemplary damages, fines, penalties, fees </w:t>
      </w:r>
      <w:r w:rsidRPr="008820DC">
        <w:rPr>
          <w:rFonts w:cs="Arial"/>
          <w:szCs w:val="22"/>
        </w:rPr>
        <w:t>costs or expenses whatsoever or howsoever arising out of or in connection with this Agreement.</w:t>
      </w:r>
      <w:bookmarkEnd w:id="39"/>
    </w:p>
    <w:p w14:paraId="48C32E8C"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Pr>
          <w:rFonts w:cs="Arial"/>
          <w:szCs w:val="22"/>
        </w:rPr>
        <w:t>8.1</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_Ref289085539 \r \h  \* MERGEFORMAT </w:instrText>
      </w:r>
      <w:r w:rsidRPr="008820DC">
        <w:rPr>
          <w:rFonts w:cs="Arial"/>
          <w:szCs w:val="22"/>
        </w:rPr>
      </w:r>
      <w:r w:rsidRPr="008820DC">
        <w:rPr>
          <w:rFonts w:cs="Arial"/>
          <w:szCs w:val="22"/>
        </w:rPr>
        <w:fldChar w:fldCharType="separate"/>
      </w:r>
      <w:r>
        <w:rPr>
          <w:rFonts w:cs="Arial"/>
          <w:szCs w:val="22"/>
        </w:rPr>
        <w:t>8.2</w:t>
      </w:r>
      <w:r w:rsidRPr="008820DC">
        <w:rPr>
          <w:rFonts w:cs="Arial"/>
          <w:szCs w:val="22"/>
        </w:rPr>
        <w:fldChar w:fldCharType="end"/>
      </w:r>
      <w:r w:rsidRPr="008820DC">
        <w:rPr>
          <w:rFonts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02DD8B27" w14:textId="77777777" w:rsidR="00E3466E" w:rsidRPr="008820DC" w:rsidRDefault="00E3466E" w:rsidP="00E3466E">
      <w:pPr>
        <w:pStyle w:val="MRheading10"/>
        <w:spacing w:before="60" w:after="160" w:line="276" w:lineRule="auto"/>
        <w:rPr>
          <w:rFonts w:cs="Arial"/>
          <w:szCs w:val="22"/>
        </w:rPr>
      </w:pPr>
      <w:bookmarkStart w:id="40" w:name="_Ref172691842"/>
      <w:bookmarkStart w:id="41" w:name="_Toc207776115"/>
      <w:bookmarkStart w:id="42" w:name="_Toc207776263"/>
      <w:bookmarkEnd w:id="38"/>
      <w:r w:rsidRPr="008820DC">
        <w:rPr>
          <w:rFonts w:cs="Arial"/>
          <w:szCs w:val="22"/>
        </w:rPr>
        <w:t>Termination</w:t>
      </w:r>
      <w:bookmarkEnd w:id="40"/>
      <w:bookmarkEnd w:id="41"/>
      <w:bookmarkEnd w:id="42"/>
    </w:p>
    <w:p w14:paraId="083005ED" w14:textId="77777777" w:rsidR="00E3466E" w:rsidRPr="008820DC" w:rsidRDefault="00E3466E" w:rsidP="00E3466E">
      <w:pPr>
        <w:pStyle w:val="MRheading20"/>
        <w:spacing w:before="60" w:after="160" w:line="276" w:lineRule="auto"/>
        <w:rPr>
          <w:rFonts w:cs="Arial"/>
          <w:szCs w:val="22"/>
        </w:rPr>
      </w:pPr>
      <w:r w:rsidRPr="008820DC">
        <w:rPr>
          <w:rFonts w:cs="Arial"/>
          <w:szCs w:val="22"/>
        </w:rPr>
        <w:t>Without prejudice to any other rights or remedies which the British Council may have, the British Council may terminate this Agreement without liability to the Supplier immediately on giving notice to the Supplier if:</w:t>
      </w:r>
    </w:p>
    <w:p w14:paraId="356015C4" w14:textId="77777777" w:rsidR="00E3466E" w:rsidRPr="008820DC" w:rsidRDefault="00E3466E" w:rsidP="00E3466E">
      <w:pPr>
        <w:pStyle w:val="MRheading30"/>
        <w:spacing w:before="60" w:after="160" w:line="276" w:lineRule="auto"/>
        <w:rPr>
          <w:rFonts w:cs="Arial"/>
          <w:szCs w:val="22"/>
        </w:rPr>
      </w:pPr>
      <w:r w:rsidRPr="008820DC">
        <w:rPr>
          <w:rFonts w:cs="Arial"/>
          <w:szCs w:val="22"/>
        </w:rPr>
        <w:t>the performance of the Services is delayed, hindered or prevented by a Force Majeure Event for a period in excess of 28 days;</w:t>
      </w:r>
    </w:p>
    <w:p w14:paraId="422FC14F" w14:textId="77777777" w:rsidR="00E3466E" w:rsidRPr="008820DC" w:rsidRDefault="00E3466E" w:rsidP="00E3466E">
      <w:pPr>
        <w:pStyle w:val="MRheading30"/>
        <w:spacing w:before="60" w:after="160" w:line="276" w:lineRule="auto"/>
        <w:rPr>
          <w:rFonts w:cs="Arial"/>
          <w:szCs w:val="22"/>
        </w:rPr>
      </w:pPr>
      <w:r w:rsidRPr="008820DC">
        <w:rPr>
          <w:rFonts w:cs="Arial"/>
          <w:szCs w:val="22"/>
        </w:rPr>
        <w:t>where the Supplier is a company, there is a change of Control of the Supplier; or</w:t>
      </w:r>
    </w:p>
    <w:p w14:paraId="3D17B85F" w14:textId="77777777" w:rsidR="00E3466E" w:rsidRPr="008820DC" w:rsidRDefault="00E3466E" w:rsidP="00E3466E">
      <w:pPr>
        <w:pStyle w:val="MRheading30"/>
        <w:spacing w:before="60" w:after="160" w:line="276" w:lineRule="auto"/>
        <w:rPr>
          <w:rFonts w:cs="Arial"/>
          <w:szCs w:val="22"/>
        </w:rPr>
      </w:pPr>
      <w:r w:rsidRPr="008820DC">
        <w:rPr>
          <w:rFonts w:cs="Arial"/>
          <w:szCs w:val="22"/>
        </w:rPr>
        <w:t>the Supplier or any Relevant Person is:</w:t>
      </w:r>
    </w:p>
    <w:p w14:paraId="5208ED60" w14:textId="77777777" w:rsidR="00E3466E" w:rsidRPr="008820DC" w:rsidRDefault="00E3466E" w:rsidP="00E3466E">
      <w:pPr>
        <w:pStyle w:val="MRheading40"/>
        <w:spacing w:before="60" w:after="160" w:line="276" w:lineRule="auto"/>
        <w:rPr>
          <w:rFonts w:cs="Arial"/>
          <w:szCs w:val="22"/>
        </w:rPr>
      </w:pPr>
      <w:r w:rsidRPr="008820DC">
        <w:rPr>
          <w:rFonts w:cs="Arial"/>
          <w:szCs w:val="22"/>
        </w:rPr>
        <w:t>incapacitated (including by reason of illness or accident) from providing the Services for an aggregate period of five (5) Working Days in any two (2) week consecutive period;</w:t>
      </w:r>
    </w:p>
    <w:p w14:paraId="3B87660D" w14:textId="77777777" w:rsidR="00E3466E" w:rsidRPr="008820DC" w:rsidRDefault="00E3466E" w:rsidP="00E3466E">
      <w:pPr>
        <w:pStyle w:val="MRheading40"/>
        <w:spacing w:before="60" w:after="160" w:line="276" w:lineRule="auto"/>
        <w:rPr>
          <w:rFonts w:cs="Arial"/>
          <w:szCs w:val="22"/>
        </w:rPr>
      </w:pPr>
      <w:r w:rsidRPr="008820DC">
        <w:rPr>
          <w:rFonts w:cs="Arial"/>
          <w:szCs w:val="22"/>
        </w:rPr>
        <w:t xml:space="preserve">convicted of any criminal offence (other than an offence under any road traffic legislation in the United Kingdom or elsewhere for which a fine or non-custodial penalty is imposed); </w:t>
      </w:r>
    </w:p>
    <w:p w14:paraId="5462C2F5" w14:textId="77777777" w:rsidR="00E3466E" w:rsidRPr="008820DC" w:rsidRDefault="00E3466E" w:rsidP="00E3466E">
      <w:pPr>
        <w:pStyle w:val="MRheading40"/>
        <w:spacing w:before="60" w:after="160" w:line="276" w:lineRule="auto"/>
        <w:rPr>
          <w:rFonts w:cs="Arial"/>
          <w:szCs w:val="22"/>
        </w:rPr>
      </w:pPr>
      <w:r w:rsidRPr="008820DC">
        <w:rPr>
          <w:rFonts w:cs="Arial"/>
          <w:szCs w:val="22"/>
        </w:rPr>
        <w:t xml:space="preserve">in the reasonable opinion of the British Council or the </w:t>
      </w:r>
      <w:r>
        <w:rPr>
          <w:rFonts w:cs="Arial"/>
          <w:szCs w:val="22"/>
        </w:rPr>
        <w:t>End Client,</w:t>
      </w:r>
      <w:r w:rsidRPr="008820DC">
        <w:rPr>
          <w:rFonts w:cs="Arial"/>
          <w:szCs w:val="22"/>
        </w:rPr>
        <w:t xml:space="preserve"> negligent and incompetent in the performance of the Services; or</w:t>
      </w:r>
    </w:p>
    <w:p w14:paraId="6BDE20B8" w14:textId="77777777" w:rsidR="00E3466E" w:rsidRPr="008820DC" w:rsidRDefault="00E3466E" w:rsidP="00E3466E">
      <w:pPr>
        <w:pStyle w:val="MRheading40"/>
        <w:spacing w:before="60" w:after="160" w:line="276" w:lineRule="auto"/>
        <w:rPr>
          <w:rFonts w:cs="Arial"/>
          <w:szCs w:val="22"/>
        </w:rPr>
      </w:pPr>
      <w:r w:rsidRPr="008820DC">
        <w:rPr>
          <w:rFonts w:cs="Arial"/>
          <w:szCs w:val="22"/>
        </w:rPr>
        <w:t>guilty of any fraud, dishonesty or serious misconduct.</w:t>
      </w:r>
    </w:p>
    <w:p w14:paraId="439A2C61" w14:textId="77777777" w:rsidR="00E3466E" w:rsidRPr="008820DC" w:rsidRDefault="00E3466E" w:rsidP="00E3466E">
      <w:pPr>
        <w:pStyle w:val="MRheading20"/>
        <w:spacing w:before="60" w:after="160" w:line="276" w:lineRule="auto"/>
        <w:rPr>
          <w:rFonts w:cs="Arial"/>
          <w:szCs w:val="22"/>
        </w:rPr>
      </w:pPr>
      <w:bookmarkStart w:id="43" w:name="_Ref266713809"/>
      <w:bookmarkStart w:id="44" w:name="a660795"/>
      <w:r w:rsidRPr="008820DC">
        <w:rPr>
          <w:rFonts w:cs="Arial"/>
          <w:szCs w:val="22"/>
        </w:rPr>
        <w:t>Either party may give notice in writing to the other terminating this Agreement with immediate effect if:</w:t>
      </w:r>
      <w:bookmarkEnd w:id="43"/>
    </w:p>
    <w:p w14:paraId="0CA550B2" w14:textId="77777777" w:rsidR="00E3466E" w:rsidRPr="008820DC" w:rsidRDefault="00E3466E" w:rsidP="00E3466E">
      <w:pPr>
        <w:pStyle w:val="MRheading30"/>
        <w:spacing w:before="60" w:after="160" w:line="276" w:lineRule="auto"/>
        <w:rPr>
          <w:rFonts w:cs="Arial"/>
          <w:szCs w:val="22"/>
        </w:rPr>
      </w:pPr>
      <w:r w:rsidRPr="008820DC">
        <w:rPr>
          <w:rFonts w:cs="Arial"/>
          <w:szCs w:val="22"/>
        </w:rPr>
        <w:t xml:space="preserve">the other party commits any material breach of any of the terms of this Agreement and that breach (if capable of remedy) is not remedied within 30 days of notice being given requiring it to be remedied (and where such breach is not capable of remedy, </w:t>
      </w:r>
      <w:r w:rsidRPr="008820DC">
        <w:rPr>
          <w:rFonts w:cs="Arial"/>
          <w:szCs w:val="22"/>
        </w:rPr>
        <w:lastRenderedPageBreak/>
        <w:t>the terminating party shall be entitled to terminate the Agreement with immediate effect);</w:t>
      </w:r>
      <w:r>
        <w:rPr>
          <w:rFonts w:cs="Arial"/>
          <w:szCs w:val="22"/>
        </w:rPr>
        <w:t xml:space="preserve"> or</w:t>
      </w:r>
    </w:p>
    <w:p w14:paraId="3D156CC5" w14:textId="77777777" w:rsidR="00E3466E" w:rsidRPr="008820DC" w:rsidRDefault="00E3466E" w:rsidP="00E3466E">
      <w:pPr>
        <w:pStyle w:val="MRheading30"/>
        <w:spacing w:before="60" w:after="160" w:line="276" w:lineRule="auto"/>
        <w:rPr>
          <w:rFonts w:cs="Arial"/>
          <w:szCs w:val="22"/>
        </w:rPr>
      </w:pPr>
      <w:r w:rsidRPr="008820DC">
        <w:rPr>
          <w:rFonts w:cs="Arial"/>
          <w:szCs w:val="22"/>
        </w:rPr>
        <w:t>the other party becomes (or, in the reasonable opinion of the terminating party, is at serious risk of becoming) insolvent or unable to pay its debts as they fall due.</w:t>
      </w:r>
    </w:p>
    <w:p w14:paraId="79FA8C91" w14:textId="77777777" w:rsidR="00E3466E" w:rsidRDefault="00E3466E" w:rsidP="00E3466E">
      <w:pPr>
        <w:pStyle w:val="MRheading20"/>
        <w:spacing w:before="60" w:after="160" w:line="276" w:lineRule="auto"/>
        <w:rPr>
          <w:rFonts w:cs="Arial"/>
          <w:szCs w:val="22"/>
        </w:rPr>
      </w:pPr>
      <w:r w:rsidRPr="008820DC">
        <w:rPr>
          <w:rFonts w:cs="Arial"/>
          <w:szCs w:val="22"/>
        </w:rPr>
        <w:t>The British Council shall be entitled to terminate this Agreement at any time by serving not less than 30 days’ written notice on the Supplier.</w:t>
      </w:r>
    </w:p>
    <w:p w14:paraId="1BEF9010" w14:textId="77777777" w:rsidR="00E3466E" w:rsidRPr="00AA62F4" w:rsidRDefault="00E3466E" w:rsidP="00E3466E">
      <w:pPr>
        <w:pStyle w:val="MRheading20"/>
        <w:spacing w:before="60" w:after="160" w:line="276" w:lineRule="auto"/>
        <w:rPr>
          <w:rFonts w:cs="Arial"/>
          <w:szCs w:val="22"/>
        </w:rPr>
      </w:pPr>
      <w:r w:rsidRPr="00AA62F4">
        <w:rPr>
          <w:rFonts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14:paraId="5076732E" w14:textId="77777777" w:rsidR="00E3466E" w:rsidRPr="00AA62F4" w:rsidRDefault="00E3466E" w:rsidP="00E3466E">
      <w:pPr>
        <w:pStyle w:val="MRheading30"/>
        <w:spacing w:before="60" w:after="160" w:line="276" w:lineRule="auto"/>
        <w:ind w:left="1797" w:hanging="1077"/>
      </w:pPr>
      <w:r w:rsidRPr="00AA62F4">
        <w:t>the British Council’s agreement with the End Client relating to the Services terminates;</w:t>
      </w:r>
    </w:p>
    <w:p w14:paraId="6B2D7C7B" w14:textId="77777777" w:rsidR="00E3466E" w:rsidRDefault="00E3466E" w:rsidP="00E3466E">
      <w:pPr>
        <w:pStyle w:val="MRheading30"/>
        <w:spacing w:before="60" w:after="160" w:line="276" w:lineRule="auto"/>
        <w:ind w:left="1797" w:hanging="1077"/>
      </w:pPr>
      <w:r>
        <w:t>the End Client or a provider of funding to the British Council for the Services instructs the British Council in writing to terminate this Agreement; or</w:t>
      </w:r>
    </w:p>
    <w:p w14:paraId="4B0D738B" w14:textId="77777777" w:rsidR="00E3466E" w:rsidRPr="008820DC" w:rsidRDefault="00E3466E" w:rsidP="00E3466E">
      <w:pPr>
        <w:pStyle w:val="MRheading30"/>
        <w:spacing w:before="60" w:after="160" w:line="276" w:lineRule="auto"/>
        <w:ind w:left="1797" w:hanging="1077"/>
      </w:pPr>
      <w:r w:rsidRPr="00AA62F4">
        <w:t>if the funding for the Services is otherwise withdrawn or ceases.</w:t>
      </w:r>
    </w:p>
    <w:bookmarkEnd w:id="44"/>
    <w:p w14:paraId="5E1674E2" w14:textId="77777777" w:rsidR="00E3466E" w:rsidRDefault="00E3466E" w:rsidP="00E3466E">
      <w:pPr>
        <w:pStyle w:val="MRheading20"/>
        <w:spacing w:before="60" w:after="160" w:line="276" w:lineRule="auto"/>
        <w:rPr>
          <w:rFonts w:cs="Arial"/>
          <w:szCs w:val="22"/>
        </w:rPr>
      </w:pPr>
      <w:r w:rsidRPr="008820D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1E8EF6B1" w14:textId="77777777" w:rsidR="00E3466E" w:rsidRPr="009312CE" w:rsidRDefault="00E3466E" w:rsidP="00E3466E">
      <w:pPr>
        <w:pStyle w:val="MRheading20"/>
        <w:spacing w:before="60" w:after="160" w:line="276" w:lineRule="auto"/>
        <w:rPr>
          <w:rFonts w:cs="Arial"/>
          <w:szCs w:val="22"/>
        </w:rPr>
      </w:pPr>
      <w:r w:rsidRPr="00691B5C">
        <w:rPr>
          <w:rFonts w:cs="Arial"/>
          <w:szCs w:val="22"/>
        </w:rPr>
        <w:t xml:space="preserve">The British Council shall pay the Charges up to the effective date of termination.  In addition, if the Agreement is terminated by the British Council pursuant to paragraph </w:t>
      </w:r>
      <w:r>
        <w:rPr>
          <w:rFonts w:cs="Arial"/>
          <w:szCs w:val="22"/>
        </w:rPr>
        <w:fldChar w:fldCharType="begin"/>
      </w:r>
      <w:r>
        <w:rPr>
          <w:rFonts w:cs="Arial"/>
          <w:szCs w:val="22"/>
        </w:rPr>
        <w:instrText xml:space="preserve"> REF _Ref266438256 \r \h </w:instrText>
      </w:r>
      <w:r>
        <w:rPr>
          <w:rFonts w:cs="Arial"/>
          <w:szCs w:val="22"/>
        </w:rPr>
      </w:r>
      <w:r>
        <w:rPr>
          <w:rFonts w:cs="Arial"/>
          <w:szCs w:val="22"/>
        </w:rPr>
        <w:fldChar w:fldCharType="separate"/>
      </w:r>
      <w:r>
        <w:rPr>
          <w:rFonts w:cs="Arial"/>
          <w:szCs w:val="22"/>
        </w:rPr>
        <w:t>1.2</w:t>
      </w:r>
      <w:r>
        <w:rPr>
          <w:rFonts w:cs="Arial"/>
          <w:szCs w:val="22"/>
        </w:rPr>
        <w:fldChar w:fldCharType="end"/>
      </w:r>
      <w:r>
        <w:rPr>
          <w:rFonts w:cs="Arial"/>
          <w:szCs w:val="22"/>
        </w:rPr>
        <w:t xml:space="preserve"> </w:t>
      </w:r>
      <w:r w:rsidRPr="00691B5C">
        <w:rPr>
          <w:rFonts w:cs="Arial"/>
          <w:szCs w:val="22"/>
        </w:rPr>
        <w:t xml:space="preserve">of the Special Terms </w:t>
      </w:r>
      <w:r>
        <w:rPr>
          <w:rFonts w:cs="Arial"/>
          <w:szCs w:val="22"/>
        </w:rPr>
        <w:t>(Schedule 1</w:t>
      </w:r>
      <w:r w:rsidRPr="00691B5C">
        <w:rPr>
          <w:rFonts w:cs="Arial"/>
          <w:szCs w:val="22"/>
        </w:rPr>
        <w:t xml:space="preserve">) or by the </w:t>
      </w:r>
      <w:r>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Pr>
          <w:rFonts w:cs="Arial"/>
          <w:szCs w:val="22"/>
        </w:rPr>
        <w:t>9.2</w:t>
      </w:r>
      <w:r w:rsidRPr="00691B5C">
        <w:rPr>
          <w:rFonts w:cs="Arial"/>
          <w:szCs w:val="22"/>
        </w:rPr>
        <w:fldChar w:fldCharType="end"/>
      </w:r>
      <w:r w:rsidRPr="00691B5C">
        <w:rPr>
          <w:rFonts w:cs="Arial"/>
          <w:szCs w:val="22"/>
        </w:rPr>
        <w:t xml:space="preserve"> above, the British Council shall reimburse the </w:t>
      </w:r>
      <w:r>
        <w:rPr>
          <w:rFonts w:cs="Arial"/>
          <w:szCs w:val="22"/>
        </w:rPr>
        <w:t>Supplier</w:t>
      </w:r>
      <w:r w:rsidRPr="00691B5C">
        <w:rPr>
          <w:rFonts w:cs="Arial"/>
          <w:szCs w:val="22"/>
        </w:rPr>
        <w:t xml:space="preserve"> for the reasonable costs or expenses that the </w:t>
      </w:r>
      <w:r>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Pr>
          <w:rFonts w:cs="Arial"/>
          <w:szCs w:val="22"/>
        </w:rPr>
        <w:t>Supplier</w:t>
      </w:r>
      <w:r w:rsidRPr="00691B5C">
        <w:rPr>
          <w:rFonts w:cs="Arial"/>
          <w:szCs w:val="22"/>
        </w:rPr>
        <w:t xml:space="preserve"> shall use its reasonable endeavours to mitigate the level of such costs and expenses.</w:t>
      </w:r>
    </w:p>
    <w:p w14:paraId="6D9AB00D" w14:textId="77777777" w:rsidR="00E3466E" w:rsidRPr="002B2E27" w:rsidRDefault="00E3466E" w:rsidP="00E3466E">
      <w:pPr>
        <w:pStyle w:val="MRheading10"/>
        <w:spacing w:before="60" w:after="160" w:line="276" w:lineRule="auto"/>
        <w:rPr>
          <w:rFonts w:cs="Arial"/>
        </w:rPr>
      </w:pPr>
      <w:r w:rsidRPr="002B2E27">
        <w:rPr>
          <w:rFonts w:cs="Arial"/>
        </w:rPr>
        <w:t>Data Processing</w:t>
      </w:r>
    </w:p>
    <w:p w14:paraId="6260D510" w14:textId="77777777" w:rsidR="00E3466E" w:rsidRPr="009E2E6E" w:rsidRDefault="00E3466E" w:rsidP="00E3466E">
      <w:pPr>
        <w:pStyle w:val="MRheading20"/>
        <w:spacing w:before="60" w:after="160" w:line="276" w:lineRule="auto"/>
        <w:rPr>
          <w:lang w:val="en-US" w:eastAsia="en-US"/>
        </w:rPr>
      </w:pPr>
      <w:bookmarkStart w:id="45" w:name="_Ref511306894"/>
      <w:r w:rsidRPr="009E2E6E">
        <w:t xml:space="preserve">In this </w:t>
      </w:r>
      <w:r>
        <w:t>clause</w:t>
      </w:r>
      <w:r w:rsidRPr="009E2E6E">
        <w:t>:</w:t>
      </w:r>
      <w:bookmarkEnd w:id="45"/>
    </w:p>
    <w:p w14:paraId="37DAA7D8" w14:textId="77777777" w:rsidR="00E3466E" w:rsidRPr="003F16A1" w:rsidRDefault="00E3466E" w:rsidP="00E3466E">
      <w:pPr>
        <w:pStyle w:val="MRheading30"/>
        <w:spacing w:before="60" w:after="160" w:line="276" w:lineRule="auto"/>
        <w:ind w:left="1797" w:hanging="1077"/>
      </w:pPr>
      <w:r w:rsidRPr="003F16A1">
        <w:t>“</w:t>
      </w:r>
      <w:r w:rsidRPr="003F16A1">
        <w:rPr>
          <w:b/>
        </w:rPr>
        <w:t>Controller</w:t>
      </w:r>
      <w:r w:rsidRPr="003F16A1">
        <w:t>” means a “controller” for the purposes of the GDPR (as such legislation is applicable);</w:t>
      </w:r>
    </w:p>
    <w:p w14:paraId="5A65EBEC" w14:textId="77777777" w:rsidR="00E3466E" w:rsidRPr="003F16A1" w:rsidRDefault="00E3466E" w:rsidP="00E3466E">
      <w:pPr>
        <w:pStyle w:val="MRheading30"/>
        <w:spacing w:before="60" w:after="160" w:line="276" w:lineRule="auto"/>
        <w:ind w:left="1797" w:hanging="1077"/>
      </w:pPr>
      <w:r w:rsidRPr="003F16A1">
        <w:t>“</w:t>
      </w:r>
      <w:r w:rsidRPr="003F16A1">
        <w:rPr>
          <w:b/>
        </w:rPr>
        <w:t>Data Protection Legislation</w:t>
      </w:r>
      <w:r w:rsidRPr="003F16A1">
        <w:t xml:space="preserve">” </w:t>
      </w:r>
      <w:r w:rsidRPr="00DA0D89">
        <w:t>shall mean</w:t>
      </w:r>
      <w:r>
        <w:t xml:space="preserve"> </w:t>
      </w:r>
      <w:r w:rsidRPr="003F16A1">
        <w:t>any applicable law relating to the processing, privacy and use of Personal Data, as app</w:t>
      </w:r>
      <w:r>
        <w:t>licable to either party or the Services</w:t>
      </w:r>
      <w:r w:rsidRPr="003F16A1">
        <w:t xml:space="preserve"> under this Agreement, including </w:t>
      </w:r>
      <w:r>
        <w:t>the DPA and/</w:t>
      </w:r>
      <w:r w:rsidRPr="003F16A1">
        <w:t xml:space="preserve">or </w:t>
      </w:r>
      <w:r>
        <w:t>the GDPR, and</w:t>
      </w:r>
      <w:r w:rsidRPr="003F16A1">
        <w:t>/or any corresponding or equivalent national laws or regulations; and any laws which implement any such laws; and any laws that replace, extend, re-enact, consolidate or amend any of the foregoing; all guidance, guidelines, codes of practice and codes of</w:t>
      </w:r>
      <w:r>
        <w:t xml:space="preserve"> conduct issued by any relevant</w:t>
      </w:r>
      <w:r w:rsidRPr="003F16A1">
        <w:t xml:space="preserve"> regulator, authority or body responsible for administering Data Protection Legislation (in each case whether or not legally binding);</w:t>
      </w:r>
    </w:p>
    <w:p w14:paraId="1318B080" w14:textId="77777777" w:rsidR="00E3466E" w:rsidRPr="003F16A1" w:rsidRDefault="00E3466E" w:rsidP="00E3466E">
      <w:pPr>
        <w:pStyle w:val="MRheading30"/>
        <w:spacing w:before="60" w:after="160" w:line="276" w:lineRule="auto"/>
        <w:ind w:left="1797" w:hanging="1077"/>
      </w:pPr>
      <w:r w:rsidRPr="003F16A1">
        <w:lastRenderedPageBreak/>
        <w:t>“</w:t>
      </w:r>
      <w:r w:rsidRPr="003F16A1">
        <w:rPr>
          <w:b/>
        </w:rPr>
        <w:t>Data Subject</w:t>
      </w:r>
      <w:r w:rsidRPr="003F16A1">
        <w:t>” has the same meaning as in the Data Protection Legislation;</w:t>
      </w:r>
    </w:p>
    <w:p w14:paraId="3537EA54" w14:textId="77777777" w:rsidR="00E3466E" w:rsidRPr="003F16A1" w:rsidRDefault="00E3466E" w:rsidP="00E3466E">
      <w:pPr>
        <w:pStyle w:val="MRheading30"/>
        <w:spacing w:before="60" w:after="160" w:line="276" w:lineRule="auto"/>
        <w:ind w:left="1797" w:hanging="1077"/>
      </w:pPr>
      <w:r w:rsidRPr="003F16A1">
        <w:t>“</w:t>
      </w:r>
      <w:r w:rsidRPr="003F16A1">
        <w:rPr>
          <w:b/>
        </w:rPr>
        <w:t>DPA</w:t>
      </w:r>
      <w:r w:rsidRPr="003F16A1">
        <w:t>” means</w:t>
      </w:r>
      <w:r>
        <w:t xml:space="preserve"> the UK Data Protection Act 2018</w:t>
      </w:r>
      <w:r w:rsidRPr="003F16A1">
        <w:t>;</w:t>
      </w:r>
    </w:p>
    <w:p w14:paraId="3D256B76" w14:textId="77777777" w:rsidR="00E3466E" w:rsidRPr="003F16A1" w:rsidRDefault="00E3466E" w:rsidP="00E3466E">
      <w:pPr>
        <w:pStyle w:val="MRheading30"/>
        <w:spacing w:before="60" w:after="160" w:line="276" w:lineRule="auto"/>
        <w:ind w:left="1797" w:hanging="1077"/>
      </w:pPr>
      <w:r w:rsidRPr="003F16A1">
        <w:t>“</w:t>
      </w:r>
      <w:r w:rsidRPr="003F16A1">
        <w:rPr>
          <w:b/>
        </w:rPr>
        <w:t>GDPR</w:t>
      </w:r>
      <w:r w:rsidRPr="003F16A1">
        <w:t xml:space="preserve">” </w:t>
      </w:r>
      <w:r w:rsidRPr="00C67465">
        <w:t>means</w:t>
      </w:r>
      <w:r>
        <w:t>, as applicable,</w:t>
      </w:r>
      <w:r w:rsidRPr="00C67465">
        <w:t xml:space="preserve"> the General Data Protection Regulation (EU) 2016/679</w:t>
      </w:r>
      <w:r w:rsidRPr="007C7739">
        <w:rPr>
          <w:rFonts w:ascii="Calibri" w:hAnsi="Calibri"/>
        </w:rPr>
        <w:t xml:space="preserve"> </w:t>
      </w:r>
      <w:r w:rsidRPr="007C7739">
        <w:rPr>
          <w:rFonts w:cs="Arial"/>
        </w:rPr>
        <w:t xml:space="preserve">or the UK GDPR as defined in the </w:t>
      </w:r>
      <w:r>
        <w:rPr>
          <w:rFonts w:cs="Arial"/>
        </w:rPr>
        <w:t>DPA</w:t>
      </w:r>
      <w:r w:rsidRPr="007C7739">
        <w:rPr>
          <w:rFonts w:cs="Arial"/>
        </w:rPr>
        <w:t xml:space="preserve"> (as</w:t>
      </w:r>
      <w:r w:rsidRPr="009561E9">
        <w:t xml:space="preserve"> amended</w:t>
      </w:r>
      <w:r>
        <w:t>)</w:t>
      </w:r>
      <w:r w:rsidRPr="00C67465">
        <w:t>;</w:t>
      </w:r>
    </w:p>
    <w:p w14:paraId="5F986AA0" w14:textId="77777777" w:rsidR="00E3466E" w:rsidRPr="003F16A1" w:rsidRDefault="00E3466E" w:rsidP="00E3466E">
      <w:pPr>
        <w:pStyle w:val="MRheading30"/>
        <w:spacing w:before="60" w:after="160" w:line="276" w:lineRule="auto"/>
        <w:ind w:left="1797" w:hanging="1077"/>
      </w:pPr>
      <w:r w:rsidRPr="003F16A1">
        <w:t>“</w:t>
      </w:r>
      <w:r w:rsidRPr="003F16A1">
        <w:rPr>
          <w:b/>
        </w:rPr>
        <w:t>Personal Data</w:t>
      </w:r>
      <w:r w:rsidRPr="003F16A1">
        <w:t>” means “personal data” (as defined in the Data Protection Legislation) that are Processed under this Agreement;</w:t>
      </w:r>
    </w:p>
    <w:p w14:paraId="753F7761" w14:textId="77777777" w:rsidR="00E3466E" w:rsidRPr="003F16A1" w:rsidRDefault="00E3466E" w:rsidP="00E3466E">
      <w:pPr>
        <w:pStyle w:val="MRheading30"/>
        <w:spacing w:before="60" w:after="160" w:line="276" w:lineRule="auto"/>
        <w:ind w:left="1797" w:hanging="1077"/>
      </w:pPr>
      <w:r w:rsidRPr="003F16A1">
        <w:t>“</w:t>
      </w:r>
      <w:r w:rsidRPr="003F16A1">
        <w:rPr>
          <w:b/>
        </w:rPr>
        <w:t>Personal Data Breach</w:t>
      </w:r>
      <w:r w:rsidRPr="003F16A1">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1ED3BCBA" w14:textId="77777777" w:rsidR="00E3466E" w:rsidRPr="003F16A1" w:rsidRDefault="00E3466E" w:rsidP="00E3466E">
      <w:pPr>
        <w:pStyle w:val="MRheading30"/>
        <w:spacing w:before="60" w:after="160" w:line="276" w:lineRule="auto"/>
        <w:ind w:left="1797" w:hanging="1077"/>
      </w:pPr>
      <w:r w:rsidRPr="003F16A1">
        <w:t>“</w:t>
      </w:r>
      <w:r w:rsidRPr="003F16A1">
        <w:rPr>
          <w:b/>
        </w:rPr>
        <w:t>Processing</w:t>
      </w:r>
      <w:r w:rsidRPr="003F16A1">
        <w:t>” has the same meaning as in the Data Protection Legislation and “Process” and “Processed” sha</w:t>
      </w:r>
      <w:r>
        <w:t xml:space="preserve">ll be construed accordingly; </w:t>
      </w:r>
    </w:p>
    <w:p w14:paraId="3BFBE20B" w14:textId="77777777" w:rsidR="00E3466E" w:rsidRPr="003F16A1" w:rsidRDefault="00E3466E" w:rsidP="00E3466E">
      <w:pPr>
        <w:pStyle w:val="MRheading30"/>
        <w:spacing w:before="60" w:after="160" w:line="276" w:lineRule="auto"/>
        <w:ind w:left="1797" w:hanging="1077"/>
      </w:pPr>
      <w:r w:rsidRPr="003F16A1">
        <w:t>“</w:t>
      </w:r>
      <w:r w:rsidRPr="003F16A1">
        <w:rPr>
          <w:b/>
        </w:rPr>
        <w:t>Processor</w:t>
      </w:r>
      <w:r w:rsidRPr="003F16A1">
        <w:t xml:space="preserve">” means a “processor” for the purposes of the GDPR (as </w:t>
      </w:r>
      <w:r>
        <w:t xml:space="preserve">such legislation is applicable); </w:t>
      </w:r>
    </w:p>
    <w:p w14:paraId="491B9BDC" w14:textId="77777777" w:rsidR="00E3466E" w:rsidRDefault="00E3466E" w:rsidP="00E3466E">
      <w:pPr>
        <w:pStyle w:val="MRheading30"/>
        <w:spacing w:before="60" w:after="160" w:line="276" w:lineRule="auto"/>
        <w:ind w:left="1797" w:hanging="1077"/>
      </w:pPr>
      <w:r w:rsidRPr="003F16A1">
        <w:t>“</w:t>
      </w:r>
      <w:r w:rsidRPr="003F16A1">
        <w:rPr>
          <w:b/>
        </w:rPr>
        <w:t>Sub-Processor</w:t>
      </w:r>
      <w:r w:rsidRPr="003F16A1">
        <w:t>” means a third party engaged by</w:t>
      </w:r>
      <w:r>
        <w:t xml:space="preserve"> the Processor to carrying out P</w:t>
      </w:r>
      <w:r w:rsidRPr="003F16A1">
        <w:t>rocessing activities in respect of the Personal Data on behalf of the Processor;</w:t>
      </w:r>
      <w:r>
        <w:t xml:space="preserve"> </w:t>
      </w:r>
    </w:p>
    <w:p w14:paraId="433714EC" w14:textId="77777777" w:rsidR="00E3466E" w:rsidRDefault="00E3466E" w:rsidP="00E3466E">
      <w:pPr>
        <w:pStyle w:val="MRheading30"/>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r>
        <w:t>; and</w:t>
      </w:r>
    </w:p>
    <w:p w14:paraId="332A7EF2" w14:textId="77777777" w:rsidR="00E3466E" w:rsidRPr="003F16A1" w:rsidRDefault="00E3466E" w:rsidP="00E3466E">
      <w:pPr>
        <w:pStyle w:val="MRheading30"/>
        <w:spacing w:before="60" w:after="160" w:line="276" w:lineRule="auto"/>
      </w:pPr>
      <w:r>
        <w:t>“</w:t>
      </w:r>
      <w:r w:rsidRPr="007C7739">
        <w:rPr>
          <w:b/>
        </w:rPr>
        <w:t>Third Country</w:t>
      </w:r>
      <w:r>
        <w:t xml:space="preserve">” means a country or territory outside the UK. </w:t>
      </w:r>
    </w:p>
    <w:p w14:paraId="0054E242" w14:textId="77777777" w:rsidR="00E3466E" w:rsidRPr="00DA0D89" w:rsidRDefault="00E3466E" w:rsidP="00E3466E">
      <w:pPr>
        <w:pStyle w:val="MRheading20"/>
        <w:spacing w:before="60" w:after="160" w:line="276" w:lineRule="auto"/>
      </w:pPr>
      <w:r w:rsidRPr="00DA0D89">
        <w:t xml:space="preserve">For the purposes of the Data Protection Legislation, </w:t>
      </w:r>
      <w:r>
        <w:t xml:space="preserve">the British Council </w:t>
      </w:r>
      <w:r w:rsidRPr="00DA0D89">
        <w:t>is the Controller and the</w:t>
      </w:r>
      <w:r>
        <w:t xml:space="preserve"> </w:t>
      </w:r>
      <w:r w:rsidRPr="00E76281">
        <w:rPr>
          <w:rFonts w:eastAsia="Calibri"/>
        </w:rPr>
        <w:t>Supplier</w:t>
      </w:r>
      <w:r>
        <w:rPr>
          <w:rFonts w:cs="Arial"/>
          <w:b/>
          <w:bCs/>
        </w:rPr>
        <w:t xml:space="preserve"> </w:t>
      </w:r>
      <w:r w:rsidRPr="00DA0D89">
        <w:t>is the Processor</w:t>
      </w:r>
      <w:r>
        <w:t xml:space="preserve"> in respect of the Personal Data</w:t>
      </w:r>
      <w:r w:rsidRPr="00DA0D89">
        <w:t>.</w:t>
      </w:r>
    </w:p>
    <w:p w14:paraId="5378B75F" w14:textId="77777777" w:rsidR="00E3466E" w:rsidRPr="00DA0D89" w:rsidRDefault="00E3466E" w:rsidP="00E3466E">
      <w:pPr>
        <w:pStyle w:val="MRheading20"/>
        <w:spacing w:before="60" w:after="160" w:line="276" w:lineRule="auto"/>
      </w:pPr>
      <w:r w:rsidRPr="00DA0D89">
        <w:t xml:space="preserve">Details of the subject matter and duration of the Processing, the nature and purpose of the </w:t>
      </w:r>
      <w:r w:rsidRPr="00F53154">
        <w:rPr>
          <w:rFonts w:eastAsia="Calibri"/>
          <w:szCs w:val="22"/>
        </w:rPr>
        <w:t>Processing, the type of Personal Data and the categories of Data Subjects whose Personal</w:t>
      </w:r>
      <w:r w:rsidRPr="00DA0D89">
        <w:t xml:space="preserve"> Data is being Processed in connection with </w:t>
      </w:r>
      <w:r>
        <w:t>this Agreement</w:t>
      </w:r>
      <w:r w:rsidRPr="00DA0D89">
        <w:t xml:space="preserve"> are set out in </w:t>
      </w:r>
      <w:r>
        <w:fldChar w:fldCharType="begin"/>
      </w:r>
      <w:r>
        <w:instrText xml:space="preserve"> REF _Ref511307201 \r \h </w:instrText>
      </w:r>
      <w:r>
        <w:fldChar w:fldCharType="separate"/>
      </w:r>
      <w:r>
        <w:t>Schedule 4</w:t>
      </w:r>
      <w:r>
        <w:fldChar w:fldCharType="end"/>
      </w:r>
      <w:r>
        <w:t xml:space="preserve"> </w:t>
      </w:r>
      <w:r w:rsidRPr="00DA0D89">
        <w:t>of</w:t>
      </w:r>
      <w:r>
        <w:t xml:space="preserve"> </w:t>
      </w:r>
      <w:r w:rsidRPr="00DA0D89">
        <w:t>this Agreement.</w:t>
      </w:r>
    </w:p>
    <w:p w14:paraId="591F9699" w14:textId="77777777" w:rsidR="00E3466E" w:rsidRPr="009E2E6E" w:rsidRDefault="00E3466E" w:rsidP="00E3466E">
      <w:pPr>
        <w:pStyle w:val="MRheading20"/>
        <w:spacing w:before="60" w:after="160" w:line="276" w:lineRule="auto"/>
        <w:rPr>
          <w:rFonts w:cs="Arial"/>
        </w:rPr>
      </w:pPr>
      <w:bookmarkStart w:id="46" w:name="_Ref511306967"/>
      <w:r w:rsidRPr="003F16A1">
        <w:rPr>
          <w:rFonts w:cs="Arial"/>
          <w:bCs/>
        </w:rPr>
        <w:t xml:space="preserve">The </w:t>
      </w:r>
      <w:r w:rsidRPr="003F16A1">
        <w:rPr>
          <w:rFonts w:eastAsia="Calibri"/>
        </w:rPr>
        <w:t>S</w:t>
      </w:r>
      <w:r w:rsidRPr="00E76281">
        <w:rPr>
          <w:rFonts w:eastAsia="Calibri"/>
        </w:rPr>
        <w:t>upplier</w:t>
      </w:r>
      <w:r w:rsidRPr="009E2E6E">
        <w:rPr>
          <w:rFonts w:cs="Arial"/>
        </w:rPr>
        <w:t xml:space="preserve"> shall comply with its obligations under the Data Protection Legislation and shall, in particular:</w:t>
      </w:r>
      <w:bookmarkEnd w:id="46"/>
    </w:p>
    <w:p w14:paraId="2BE140B4" w14:textId="77777777" w:rsidR="00E3466E" w:rsidRPr="008B47D3" w:rsidRDefault="00E3466E" w:rsidP="00E3466E">
      <w:pPr>
        <w:pStyle w:val="MRheading30"/>
        <w:spacing w:before="60" w:after="160" w:line="276" w:lineRule="auto"/>
        <w:ind w:left="1797" w:hanging="1077"/>
      </w:pPr>
      <w:r>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w:t>
      </w:r>
      <w:r>
        <w:t xml:space="preserve">applicable </w:t>
      </w:r>
      <w:r w:rsidRPr="00A52AAE">
        <w:t>laws as referred to in</w:t>
      </w:r>
      <w:r>
        <w:t xml:space="preserve"> clause</w:t>
      </w:r>
      <w:r w:rsidRPr="00A52AAE">
        <w:t xml:space="preserve"> </w:t>
      </w:r>
      <w:r>
        <w:fldChar w:fldCharType="begin"/>
      </w:r>
      <w:r>
        <w:instrText xml:space="preserve"> REF _Ref511307163 \r \h </w:instrText>
      </w:r>
      <w:r>
        <w:fldChar w:fldCharType="separate"/>
      </w:r>
      <w:r>
        <w:t>10.9</w:t>
      </w:r>
      <w:r>
        <w:fldChar w:fldCharType="end"/>
      </w:r>
      <w:r w:rsidRPr="00522DC6">
        <w:t xml:space="preserve">); </w:t>
      </w:r>
    </w:p>
    <w:p w14:paraId="7B7BFA0D" w14:textId="77777777" w:rsidR="00E3466E" w:rsidRPr="003F16A1" w:rsidRDefault="00E3466E" w:rsidP="00E3466E">
      <w:pPr>
        <w:pStyle w:val="MRheading30"/>
        <w:spacing w:before="60" w:after="160" w:line="276" w:lineRule="auto"/>
        <w:ind w:left="1797" w:hanging="1077"/>
      </w:pPr>
      <w:r w:rsidRPr="003F16A1">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w:t>
      </w:r>
      <w:r w:rsidRPr="003F16A1">
        <w:lastRenderedPageBreak/>
        <w:t>scope, context an</w:t>
      </w:r>
      <w:r>
        <w:t>d purposes of P</w:t>
      </w:r>
      <w:r w:rsidRPr="003F16A1">
        <w:t>rocessing and the likelihood and severity of risk in relation to the rights and freedoms of the Data Subjects;</w:t>
      </w:r>
    </w:p>
    <w:p w14:paraId="5E34BB8F" w14:textId="77777777" w:rsidR="00E3466E" w:rsidRPr="003F16A1" w:rsidRDefault="00E3466E" w:rsidP="00E3466E">
      <w:pPr>
        <w:pStyle w:val="MRheading30"/>
        <w:spacing w:before="60" w:after="160" w:line="276" w:lineRule="auto"/>
        <w:ind w:left="1797" w:hanging="1077"/>
      </w:pPr>
      <w:r w:rsidRPr="003F16A1">
        <w:t xml:space="preserve">not </w:t>
      </w:r>
      <w:r>
        <w:t xml:space="preserve">Process or otherwise </w:t>
      </w:r>
      <w:r w:rsidRPr="003F16A1">
        <w:t xml:space="preserve">transfer the Personal Data </w:t>
      </w:r>
      <w:r>
        <w:t>to any Third Country</w:t>
      </w:r>
      <w:r w:rsidRPr="003F16A1" w:rsidDel="00152EFA">
        <w:t xml:space="preserve"> </w:t>
      </w:r>
      <w:r w:rsidRPr="003F16A1">
        <w:t xml:space="preserve">without the prior written consent </w:t>
      </w:r>
      <w:r>
        <w:t xml:space="preserve">from </w:t>
      </w:r>
      <w:r w:rsidRPr="003F16A1">
        <w:t xml:space="preserve">the British Council and where such consent is </w:t>
      </w:r>
      <w:r>
        <w:rPr>
          <w:rFonts w:cs="Arial"/>
        </w:rPr>
        <w:t xml:space="preserve">given (whether in </w:t>
      </w:r>
      <w:r>
        <w:rPr>
          <w:rFonts w:cs="Arial"/>
        </w:rPr>
        <w:fldChar w:fldCharType="begin"/>
      </w:r>
      <w:r>
        <w:rPr>
          <w:rFonts w:cs="Arial"/>
        </w:rPr>
        <w:instrText xml:space="preserve"> REF _Ref511307201 \r \h </w:instrText>
      </w:r>
      <w:r>
        <w:rPr>
          <w:rFonts w:cs="Arial"/>
        </w:rPr>
      </w:r>
      <w:r>
        <w:rPr>
          <w:rFonts w:cs="Arial"/>
        </w:rPr>
        <w:fldChar w:fldCharType="separate"/>
      </w:r>
      <w:r>
        <w:rPr>
          <w:rFonts w:cs="Arial"/>
        </w:rPr>
        <w:t>Schedule 4</w:t>
      </w:r>
      <w:r>
        <w:rPr>
          <w:rFonts w:cs="Arial"/>
        </w:rPr>
        <w:fldChar w:fldCharType="end"/>
      </w:r>
      <w:r>
        <w:rPr>
          <w:rFonts w:cs="Arial"/>
        </w:rPr>
        <w:t xml:space="preserve"> or separately), </w:t>
      </w:r>
      <w:r w:rsidRPr="003F16A1">
        <w:t xml:space="preserve"> the </w:t>
      </w:r>
      <w:r w:rsidRPr="00E76281">
        <w:rPr>
          <w:rFonts w:eastAsia="Calibri"/>
        </w:rPr>
        <w:t>Supplier</w:t>
      </w:r>
      <w:r w:rsidRPr="003F16A1">
        <w:t xml:space="preserve"> shall</w:t>
      </w:r>
      <w:r>
        <w:t xml:space="preserve"> comply with the following conditions</w:t>
      </w:r>
      <w:r w:rsidRPr="003F16A1">
        <w:t>;</w:t>
      </w:r>
    </w:p>
    <w:p w14:paraId="280C3A16" w14:textId="77777777" w:rsidR="00E3466E" w:rsidRPr="00F53154" w:rsidRDefault="00E3466E" w:rsidP="00E3466E">
      <w:pPr>
        <w:pStyle w:val="MRheading40"/>
        <w:spacing w:before="60" w:after="160" w:line="276" w:lineRule="auto"/>
      </w:pPr>
      <w:r w:rsidRPr="003F16A1">
        <w:t>provide</w:t>
      </w:r>
      <w:r w:rsidRPr="00F53154">
        <w:t xml:space="preserve"> appropriate safeguards in relation to the transfer;</w:t>
      </w:r>
    </w:p>
    <w:p w14:paraId="781D2F5C" w14:textId="77777777" w:rsidR="00E3466E" w:rsidRPr="003F16A1" w:rsidRDefault="00E3466E" w:rsidP="00E3466E">
      <w:pPr>
        <w:pStyle w:val="MRheading40"/>
        <w:spacing w:before="60" w:after="160" w:line="276" w:lineRule="auto"/>
      </w:pPr>
      <w:r w:rsidRPr="003F16A1">
        <w:t>ensure the Data Subject has enforceable rights and effective legal remedies;</w:t>
      </w:r>
    </w:p>
    <w:p w14:paraId="12AEE6AB" w14:textId="77777777" w:rsidR="00E3466E" w:rsidRPr="003F16A1" w:rsidRDefault="00E3466E" w:rsidP="00E3466E">
      <w:pPr>
        <w:pStyle w:val="MRheading40"/>
        <w:spacing w:before="60" w:after="160" w:line="276" w:lineRule="auto"/>
      </w:pPr>
      <w:r w:rsidRPr="003F16A1">
        <w:t>comply with its obligations under the Data Protection Legislation by providing an adequate level of protection to any Per</w:t>
      </w:r>
      <w:r>
        <w:t>sonal Data that is transferred;</w:t>
      </w:r>
    </w:p>
    <w:p w14:paraId="5AD3E68A" w14:textId="77777777" w:rsidR="00E3466E" w:rsidRPr="003F16A1" w:rsidRDefault="00E3466E" w:rsidP="00E3466E">
      <w:pPr>
        <w:pStyle w:val="MRheading40"/>
        <w:spacing w:before="60" w:after="160" w:line="276" w:lineRule="auto"/>
      </w:pPr>
      <w:r w:rsidRPr="003F16A1">
        <w:t>comply with reasonable instructions notified to it in advance by the Briti</w:t>
      </w:r>
      <w:r>
        <w:t>sh Council with respect to the P</w:t>
      </w:r>
      <w:r w:rsidRPr="003F16A1">
        <w:t>rocessing of the Personal Data</w:t>
      </w:r>
      <w:r>
        <w:t>;</w:t>
      </w:r>
      <w:r w:rsidRPr="003F16A1">
        <w:t xml:space="preserve"> and</w:t>
      </w:r>
    </w:p>
    <w:p w14:paraId="0E4033B9" w14:textId="77777777" w:rsidR="00E3466E" w:rsidRPr="003F16A1" w:rsidRDefault="00E3466E" w:rsidP="00E3466E">
      <w:pPr>
        <w:pStyle w:val="MRheading40"/>
        <w:spacing w:before="60" w:after="160" w:line="276" w:lineRule="auto"/>
      </w:pPr>
      <w:r w:rsidRPr="003F16A1">
        <w:t xml:space="preserve">only transfer Personal Data </w:t>
      </w:r>
      <w:r>
        <w:t>to the relevant Third Country where</w:t>
      </w:r>
      <w:r w:rsidRPr="00D40ACA">
        <w:t xml:space="preserve"> the relevant requirements under Articles 44 to 50 of the GDPR</w:t>
      </w:r>
      <w:r>
        <w:t xml:space="preserve"> are met.</w:t>
      </w:r>
    </w:p>
    <w:p w14:paraId="500CEFC9" w14:textId="77777777" w:rsidR="00E3466E" w:rsidRPr="003F16A1" w:rsidRDefault="00E3466E" w:rsidP="00E3466E">
      <w:pPr>
        <w:pStyle w:val="MRheading30"/>
        <w:spacing w:before="60" w:after="160" w:line="276" w:lineRule="auto"/>
        <w:ind w:left="1797" w:hanging="1077"/>
      </w:pPr>
      <w:r w:rsidRPr="003F16A1">
        <w:t xml:space="preserve">ensure that any employees </w:t>
      </w:r>
      <w:r>
        <w:t>or other persons authorised to P</w:t>
      </w:r>
      <w:r w:rsidRPr="003F16A1">
        <w:t>rocess the Personal Data are subject to appropriate obligations of confidentiality;</w:t>
      </w:r>
    </w:p>
    <w:p w14:paraId="1B57D8F9" w14:textId="77777777" w:rsidR="00E3466E" w:rsidRPr="003F16A1" w:rsidRDefault="00E3466E" w:rsidP="00E3466E">
      <w:pPr>
        <w:pStyle w:val="MRheading30"/>
        <w:spacing w:before="60" w:after="160" w:line="276" w:lineRule="auto"/>
        <w:ind w:left="1797" w:hanging="1077"/>
      </w:pPr>
      <w:r w:rsidRPr="003F16A1">
        <w:t>not engage any Sub-Processor to carry out its Processing obligations under this Agreement without obtaining the prior written consent of the British 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three working days;</w:t>
      </w:r>
    </w:p>
    <w:p w14:paraId="142B91F7" w14:textId="77777777" w:rsidR="00E3466E" w:rsidRPr="003F16A1" w:rsidRDefault="00E3466E" w:rsidP="00E3466E">
      <w:pPr>
        <w:pStyle w:val="MRheading30"/>
        <w:spacing w:before="60" w:after="160" w:line="276" w:lineRule="auto"/>
        <w:ind w:left="1797" w:hanging="1077"/>
      </w:pPr>
      <w:r w:rsidRPr="003F16A1">
        <w:t xml:space="preserve">notify the British Council, as soon as reasonably practicable, about any request or complaint received by the </w:t>
      </w:r>
      <w:r w:rsidRPr="00E76281">
        <w:rPr>
          <w:rFonts w:eastAsia="Calibri"/>
        </w:rPr>
        <w:t>Supplier</w:t>
      </w:r>
      <w:r w:rsidRPr="003F16A1">
        <w:t xml:space="preserve"> 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w:t>
      </w:r>
      <w:r w:rsidRPr="00E76281">
        <w:rPr>
          <w:rFonts w:eastAsia="Calibri"/>
        </w:rPr>
        <w:t>Supplier</w:t>
      </w:r>
      <w:r w:rsidRPr="003F16A1">
        <w:t>, a Sub-Processor or the British Council;</w:t>
      </w:r>
    </w:p>
    <w:p w14:paraId="668B6B79" w14:textId="77777777" w:rsidR="00E3466E" w:rsidRPr="003F16A1" w:rsidRDefault="00E3466E" w:rsidP="00E3466E">
      <w:pPr>
        <w:pStyle w:val="MRheading30"/>
        <w:spacing w:before="60" w:after="160" w:line="276" w:lineRule="auto"/>
        <w:ind w:left="1797" w:hanging="1077"/>
      </w:pPr>
      <w:r w:rsidRPr="003F16A1">
        <w:t>notify the British Council immediately on becoming aware of a Personal Data Breach;</w:t>
      </w:r>
    </w:p>
    <w:p w14:paraId="0DA6EA62" w14:textId="77777777" w:rsidR="00E3466E" w:rsidRPr="003F16A1" w:rsidRDefault="00E3466E" w:rsidP="00E3466E">
      <w:pPr>
        <w:pStyle w:val="MRheading30"/>
        <w:spacing w:before="60" w:after="160" w:line="276" w:lineRule="auto"/>
        <w:ind w:left="1797" w:hanging="1077"/>
      </w:pPr>
      <w:r w:rsidRPr="003F16A1">
        <w:t>assist the British Council in ensuring compliance with its obligations under the Data Protection Legislation with respect to security, Personal Data Breach notifications, impact assessments and consultations with supervisory authorities or regulators;</w:t>
      </w:r>
      <w:r>
        <w:t xml:space="preserve"> and</w:t>
      </w:r>
    </w:p>
    <w:p w14:paraId="577A7AE1" w14:textId="77777777" w:rsidR="00E3466E" w:rsidRPr="003F16A1" w:rsidRDefault="00E3466E" w:rsidP="00E3466E">
      <w:pPr>
        <w:pStyle w:val="MRheading30"/>
        <w:spacing w:before="60" w:after="160" w:line="276" w:lineRule="auto"/>
        <w:ind w:left="1797" w:hanging="1077"/>
      </w:pPr>
      <w:bookmarkStart w:id="47" w:name="_Ref511306913"/>
      <w:r>
        <w:t>maintain accurate written records of the Processing it carries out in connection with this Agreement</w:t>
      </w:r>
      <w:bookmarkStart w:id="48" w:name="_Ref468348523"/>
      <w:r>
        <w:t xml:space="preserve"> </w:t>
      </w:r>
      <w:bookmarkEnd w:id="48"/>
      <w:r>
        <w:t xml:space="preserve">and </w:t>
      </w:r>
      <w:r w:rsidRPr="003F16A1">
        <w:t xml:space="preserve">on request by the British Council, make available all information necessary to demonstrate </w:t>
      </w:r>
      <w:r w:rsidRPr="00E76281">
        <w:rPr>
          <w:rFonts w:eastAsia="Calibri"/>
        </w:rPr>
        <w:t>Supplier</w:t>
      </w:r>
      <w:r w:rsidRPr="003F16A1">
        <w:t>'s compliance under Data Protection Legislation and the terms of this Agreement.</w:t>
      </w:r>
      <w:bookmarkEnd w:id="47"/>
      <w:r w:rsidRPr="003F16A1">
        <w:t xml:space="preserve"> </w:t>
      </w:r>
    </w:p>
    <w:p w14:paraId="10C8FC4F" w14:textId="77777777" w:rsidR="00E3466E" w:rsidRPr="003F16A1" w:rsidRDefault="00E3466E" w:rsidP="00E3466E">
      <w:pPr>
        <w:pStyle w:val="MRheading20"/>
        <w:spacing w:before="60" w:after="160" w:line="276" w:lineRule="auto"/>
        <w:rPr>
          <w:rFonts w:cs="Arial"/>
          <w:bCs/>
        </w:rPr>
      </w:pPr>
      <w:r w:rsidRPr="003F16A1">
        <w:rPr>
          <w:rFonts w:cs="Arial"/>
          <w:bCs/>
        </w:rPr>
        <w:lastRenderedPageBreak/>
        <w:t xml:space="preserve">The </w:t>
      </w:r>
      <w:r w:rsidRPr="00E76281">
        <w:rPr>
          <w:rFonts w:eastAsia="Calibri"/>
        </w:rPr>
        <w:t>Supplier</w:t>
      </w:r>
      <w:r>
        <w:rPr>
          <w:rFonts w:cs="Arial"/>
          <w:bCs/>
        </w:rPr>
        <w:t xml:space="preserve"> and its Sub-Processor</w:t>
      </w:r>
      <w:r w:rsidRPr="003F16A1">
        <w:rPr>
          <w:rFonts w:cs="Arial"/>
          <w:bCs/>
        </w:rPr>
        <w:t xml:space="preserve">s shall allow for and contribute to audits, including inspections, by the British Council (or its authorised representative) in relation to the Processing of the British Council’s Personal Data by the </w:t>
      </w:r>
      <w:r w:rsidRPr="00E76281">
        <w:rPr>
          <w:rFonts w:eastAsia="Calibri"/>
        </w:rPr>
        <w:t>Supplier</w:t>
      </w:r>
      <w:r w:rsidRPr="003F16A1">
        <w:rPr>
          <w:rFonts w:cs="Arial"/>
          <w:bCs/>
        </w:rPr>
        <w:t xml:space="preserve"> and its Sub-Processors to support the </w:t>
      </w:r>
      <w:r w:rsidRPr="00E76281">
        <w:rPr>
          <w:rFonts w:eastAsia="Calibri"/>
        </w:rPr>
        <w:t>Supplier</w:t>
      </w:r>
      <w:r w:rsidRPr="003F16A1">
        <w:rPr>
          <w:rFonts w:cs="Arial"/>
          <w:bCs/>
        </w:rPr>
        <w:t xml:space="preserve"> in their compliance of clause </w:t>
      </w:r>
      <w:r>
        <w:rPr>
          <w:rFonts w:cs="Arial"/>
          <w:bCs/>
        </w:rPr>
        <w:fldChar w:fldCharType="begin"/>
      </w:r>
      <w:r>
        <w:rPr>
          <w:rFonts w:cs="Arial"/>
          <w:bCs/>
        </w:rPr>
        <w:instrText xml:space="preserve"> REF _Ref511306913 \r \h </w:instrText>
      </w:r>
      <w:r>
        <w:rPr>
          <w:rFonts w:cs="Arial"/>
          <w:bCs/>
        </w:rPr>
      </w:r>
      <w:r>
        <w:rPr>
          <w:rFonts w:cs="Arial"/>
          <w:bCs/>
        </w:rPr>
        <w:fldChar w:fldCharType="separate"/>
      </w:r>
      <w:r>
        <w:rPr>
          <w:rFonts w:cs="Arial"/>
          <w:bCs/>
        </w:rPr>
        <w:t>10.4.9</w:t>
      </w:r>
      <w:r>
        <w:rPr>
          <w:rFonts w:cs="Arial"/>
          <w:bCs/>
        </w:rPr>
        <w:fldChar w:fldCharType="end"/>
      </w:r>
      <w:r w:rsidRPr="003F16A1">
        <w:rPr>
          <w:rFonts w:cs="Arial"/>
          <w:bCs/>
        </w:rPr>
        <w:t>.</w:t>
      </w:r>
    </w:p>
    <w:p w14:paraId="09840BC3" w14:textId="77777777" w:rsidR="00E3466E" w:rsidRPr="003F16A1" w:rsidRDefault="00E3466E" w:rsidP="00E3466E">
      <w:pPr>
        <w:pStyle w:val="MRheading20"/>
        <w:spacing w:before="60" w:after="160" w:line="276" w:lineRule="auto"/>
        <w:rPr>
          <w:rFonts w:cs="Arial"/>
          <w:bCs/>
        </w:rPr>
      </w:pPr>
      <w:r w:rsidRPr="003F16A1">
        <w:rPr>
          <w:rFonts w:cs="Arial"/>
          <w:bCs/>
        </w:rPr>
        <w:t xml:space="preserve">On termination or expiry of this Agreement, the </w:t>
      </w:r>
      <w:r w:rsidRPr="00E76281">
        <w:rPr>
          <w:rFonts w:eastAsia="Calibri"/>
        </w:rPr>
        <w:t>Supplier</w:t>
      </w:r>
      <w:r w:rsidRPr="003F16A1">
        <w:rPr>
          <w:rFonts w:cs="Arial"/>
          <w:bCs/>
        </w:rPr>
        <w:t xml:space="preserve"> (or any Sub-Processor) shall, except to the extent it is required to retain a copy by law, stop Processing the Personal Data and return and/or destroy it at the request of the British Council.  The </w:t>
      </w:r>
      <w:r w:rsidRPr="00E76281">
        <w:rPr>
          <w:rFonts w:eastAsia="Calibri"/>
        </w:rPr>
        <w:t>Supplier</w:t>
      </w:r>
      <w:r w:rsidRPr="003F16A1">
        <w:rPr>
          <w:rFonts w:cs="Arial"/>
          <w:bCs/>
        </w:rPr>
        <w:t xml:space="preserve"> shall provide confirmation of destruction of any other copies including details of the date, time and method of destruction.</w:t>
      </w:r>
    </w:p>
    <w:p w14:paraId="29C3FFFF" w14:textId="77777777" w:rsidR="00E3466E" w:rsidRPr="003F16A1" w:rsidRDefault="00E3466E" w:rsidP="00E3466E">
      <w:pPr>
        <w:pStyle w:val="MRheading20"/>
        <w:spacing w:before="60" w:after="160" w:line="276" w:lineRule="auto"/>
        <w:rPr>
          <w:rFonts w:cs="Arial"/>
          <w:bCs/>
        </w:rPr>
      </w:pPr>
      <w:r w:rsidRPr="003F16A1">
        <w:rPr>
          <w:rFonts w:cs="Arial"/>
          <w:bCs/>
        </w:rPr>
        <w:t xml:space="preserve">In the event of a notification under clause </w:t>
      </w:r>
      <w:r>
        <w:rPr>
          <w:rFonts w:cs="Arial"/>
          <w:bCs/>
        </w:rPr>
        <w:fldChar w:fldCharType="begin"/>
      </w:r>
      <w:r>
        <w:rPr>
          <w:rFonts w:cs="Arial"/>
          <w:bCs/>
        </w:rPr>
        <w:instrText xml:space="preserve"> REF _Ref511306967 \r \h </w:instrText>
      </w:r>
      <w:r>
        <w:rPr>
          <w:rFonts w:cs="Arial"/>
          <w:bCs/>
        </w:rPr>
      </w:r>
      <w:r>
        <w:rPr>
          <w:rFonts w:cs="Arial"/>
          <w:bCs/>
        </w:rPr>
        <w:fldChar w:fldCharType="separate"/>
      </w:r>
      <w:r>
        <w:rPr>
          <w:rFonts w:cs="Arial"/>
          <w:bCs/>
        </w:rPr>
        <w:t>10.4</w:t>
      </w:r>
      <w:r>
        <w:rPr>
          <w:rFonts w:cs="Arial"/>
          <w:bCs/>
        </w:rPr>
        <w:fldChar w:fldCharType="end"/>
      </w:r>
      <w:r w:rsidRPr="003F16A1">
        <w:rPr>
          <w:rFonts w:cs="Arial"/>
          <w:bCs/>
        </w:rPr>
        <w:t xml:space="preserve">, the </w:t>
      </w:r>
      <w:r w:rsidRPr="00E76281">
        <w:rPr>
          <w:rFonts w:eastAsia="Calibri"/>
        </w:rPr>
        <w:t>Supplier</w:t>
      </w:r>
      <w:r w:rsidRPr="003F16A1">
        <w:rPr>
          <w:rFonts w:cs="Arial"/>
          <w:bCs/>
        </w:rPr>
        <w:t xml:space="preserve"> shall not notify the Data Subject or any third party unless such disclosure is required by Data Protection Legislation or other law or is otherwise approved by the British Council. </w:t>
      </w:r>
    </w:p>
    <w:p w14:paraId="5F40B067" w14:textId="77777777" w:rsidR="00E3466E" w:rsidRPr="003F16A1" w:rsidRDefault="00E3466E" w:rsidP="00E3466E">
      <w:pPr>
        <w:pStyle w:val="MRheading20"/>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warrants that in carrying out its obligations under this Agreement it will not breach the Data Protection Legislation or do or omit to do anything that might cause the British Council to be in breach of the Data Protection Legislation.</w:t>
      </w:r>
    </w:p>
    <w:p w14:paraId="4FBC464B" w14:textId="77777777" w:rsidR="00E3466E" w:rsidRPr="003F16A1" w:rsidRDefault="00E3466E" w:rsidP="00E3466E">
      <w:pPr>
        <w:pStyle w:val="MRheading20"/>
        <w:spacing w:before="60" w:after="160" w:line="276" w:lineRule="auto"/>
        <w:rPr>
          <w:rFonts w:cs="Arial"/>
          <w:bCs/>
        </w:rPr>
      </w:pPr>
      <w:bookmarkStart w:id="49" w:name="_Ref511307163"/>
      <w:r w:rsidRPr="003F16A1">
        <w:rPr>
          <w:rFonts w:cs="Arial"/>
          <w:bCs/>
        </w:rPr>
        <w:t xml:space="preserve">If the </w:t>
      </w:r>
      <w:r w:rsidRPr="00E76281">
        <w:rPr>
          <w:rFonts w:eastAsia="Calibri"/>
        </w:rPr>
        <w:t>Supplier</w:t>
      </w:r>
      <w:r w:rsidRPr="003F16A1">
        <w:rPr>
          <w:rFonts w:cs="Arial"/>
          <w:bCs/>
        </w:rPr>
        <w:t xml:space="preserve"> believes it is under a legal obligation to Process the Personal Data other than in accordance with the British Council’s instructions it will provide the British Council with details of such legal obligation, unless the law prohibits such information on important grounds of public interest;</w:t>
      </w:r>
      <w:bookmarkEnd w:id="49"/>
    </w:p>
    <w:p w14:paraId="04E19426" w14:textId="77777777" w:rsidR="00E3466E" w:rsidRPr="003F16A1" w:rsidRDefault="00E3466E" w:rsidP="00E3466E">
      <w:pPr>
        <w:pStyle w:val="MRheading20"/>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Pr="00E76281">
        <w:rPr>
          <w:rFonts w:eastAsia="Calibri"/>
        </w:rPr>
        <w:t>Supplier</w:t>
      </w:r>
      <w:r w:rsidRPr="003F16A1">
        <w:rPr>
          <w:rFonts w:cs="Arial"/>
          <w:bCs/>
        </w:rPr>
        <w:t xml:space="preserve"> (or any Sub-Processor) of (a) its data protection obligations under this Agreement; or (b) the </w:t>
      </w:r>
      <w:r w:rsidRPr="00E76281">
        <w:rPr>
          <w:rFonts w:eastAsia="Calibri"/>
        </w:rPr>
        <w:t>Supplier</w:t>
      </w:r>
      <w:r w:rsidRPr="003F16A1">
        <w:rPr>
          <w:rFonts w:cs="Arial"/>
          <w:bCs/>
        </w:rPr>
        <w:t xml:space="preserve"> (or any Sub-Processor acting on its behalf) acting outside or contrary to the lawful instruction of the British Council. </w:t>
      </w:r>
    </w:p>
    <w:p w14:paraId="5CFD34AB" w14:textId="77777777" w:rsidR="00E3466E" w:rsidRPr="00A0206C" w:rsidRDefault="00E3466E" w:rsidP="00E3466E">
      <w:pPr>
        <w:pStyle w:val="MRheading20"/>
        <w:spacing w:before="60" w:after="160" w:line="276" w:lineRule="auto"/>
        <w:rPr>
          <w:rFonts w:cs="Arial"/>
          <w:bCs/>
        </w:rPr>
      </w:pPr>
      <w:r w:rsidRPr="003F16A1">
        <w:rPr>
          <w:rFonts w:cs="Arial"/>
          <w:bCs/>
        </w:rPr>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w:t>
      </w:r>
      <w:r>
        <w:rPr>
          <w:rFonts w:cs="Arial"/>
          <w:bCs/>
        </w:rPr>
        <w:t>S</w:t>
      </w:r>
      <w:r w:rsidRPr="003F16A1">
        <w:rPr>
          <w:rFonts w:cs="Arial"/>
          <w:bCs/>
        </w:rPr>
        <w:t xml:space="preserve">upervisory </w:t>
      </w:r>
      <w:r>
        <w:rPr>
          <w:rFonts w:cs="Arial"/>
          <w:bCs/>
        </w:rPr>
        <w:t>A</w:t>
      </w:r>
      <w:r w:rsidRPr="003F16A1">
        <w:rPr>
          <w:rFonts w:cs="Arial"/>
          <w:bCs/>
        </w:rPr>
        <w:t xml:space="preserve">uthority are to be incorporated into this Agreement and replace clauses </w:t>
      </w:r>
      <w:r>
        <w:rPr>
          <w:rFonts w:cs="Arial"/>
          <w:bCs/>
        </w:rPr>
        <w:fldChar w:fldCharType="begin"/>
      </w:r>
      <w:r>
        <w:rPr>
          <w:rFonts w:cs="Arial"/>
          <w:bCs/>
        </w:rPr>
        <w:instrText xml:space="preserve"> REF _Ref511306894 \r \h </w:instrText>
      </w:r>
      <w:r>
        <w:rPr>
          <w:rFonts w:cs="Arial"/>
          <w:bCs/>
        </w:rPr>
      </w:r>
      <w:r>
        <w:rPr>
          <w:rFonts w:cs="Arial"/>
          <w:bCs/>
        </w:rPr>
        <w:fldChar w:fldCharType="separate"/>
      </w:r>
      <w:r>
        <w:rPr>
          <w:rFonts w:cs="Arial"/>
          <w:bCs/>
        </w:rPr>
        <w:t>10.1</w:t>
      </w:r>
      <w:r>
        <w:rPr>
          <w:rFonts w:cs="Arial"/>
          <w:bCs/>
        </w:rPr>
        <w:fldChar w:fldCharType="end"/>
      </w:r>
      <w:r w:rsidRPr="003F16A1">
        <w:rPr>
          <w:rFonts w:cs="Arial"/>
          <w:bCs/>
        </w:rPr>
        <w:t xml:space="preserve"> to </w:t>
      </w:r>
      <w:r>
        <w:rPr>
          <w:rFonts w:cs="Arial"/>
          <w:bCs/>
        </w:rPr>
        <w:fldChar w:fldCharType="begin"/>
      </w:r>
      <w:r>
        <w:rPr>
          <w:rFonts w:cs="Arial"/>
          <w:bCs/>
        </w:rPr>
        <w:instrText xml:space="preserve"> REF _Ref511306913 \r \h </w:instrText>
      </w:r>
      <w:r>
        <w:rPr>
          <w:rFonts w:cs="Arial"/>
          <w:bCs/>
        </w:rPr>
      </w:r>
      <w:r>
        <w:rPr>
          <w:rFonts w:cs="Arial"/>
          <w:bCs/>
        </w:rPr>
        <w:fldChar w:fldCharType="separate"/>
      </w:r>
      <w:r>
        <w:rPr>
          <w:rFonts w:cs="Arial"/>
          <w:bCs/>
        </w:rPr>
        <w:t>10.4.9</w:t>
      </w:r>
      <w:r>
        <w:rPr>
          <w:rFonts w:cs="Arial"/>
          <w:bCs/>
        </w:rPr>
        <w:fldChar w:fldCharType="end"/>
      </w:r>
      <w:r w:rsidRPr="003F16A1">
        <w:rPr>
          <w:rFonts w:cs="Arial"/>
          <w:bCs/>
        </w:rPr>
        <w:t xml:space="preserve"> above. </w:t>
      </w:r>
    </w:p>
    <w:p w14:paraId="78DA6D2B" w14:textId="77777777" w:rsidR="00E3466E" w:rsidRPr="004B39D3" w:rsidRDefault="00E3466E" w:rsidP="00E3466E">
      <w:pPr>
        <w:pStyle w:val="MRheading10"/>
        <w:spacing w:before="60" w:after="160" w:line="276" w:lineRule="auto"/>
        <w:rPr>
          <w:rFonts w:cs="Arial"/>
          <w:szCs w:val="22"/>
        </w:rPr>
      </w:pPr>
      <w:bookmarkStart w:id="50" w:name="_Ref62835618"/>
      <w:bookmarkStart w:id="51" w:name="_Ref511307656"/>
      <w:r w:rsidRPr="004B39D3">
        <w:t>Anti-Corruption, Anti–Collusion and Tax Evasion</w:t>
      </w:r>
      <w:bookmarkEnd w:id="50"/>
    </w:p>
    <w:p w14:paraId="6E9AFDC9" w14:textId="77777777" w:rsidR="00E3466E" w:rsidRPr="004B39D3" w:rsidRDefault="00E3466E" w:rsidP="00E3466E">
      <w:pPr>
        <w:pStyle w:val="MRheading20"/>
        <w:spacing w:before="60" w:after="160" w:line="276" w:lineRule="auto"/>
      </w:pPr>
      <w:bookmarkStart w:id="52" w:name="_Ref511302563"/>
      <w:r>
        <w:t>The Supplier</w:t>
      </w:r>
      <w:r w:rsidRPr="004B39D3">
        <w:t xml:space="preserve"> undertake</w:t>
      </w:r>
      <w:r>
        <w:t>s</w:t>
      </w:r>
      <w:r w:rsidRPr="004B39D3">
        <w:t xml:space="preserve"> and warrant</w:t>
      </w:r>
      <w:r>
        <w:t>s that it and any Relevant Person has</w:t>
      </w:r>
      <w:r w:rsidRPr="004B39D3">
        <w:t xml:space="preserve"> not offered, given or agreed to give (and that </w:t>
      </w:r>
      <w:r>
        <w:t>it</w:t>
      </w:r>
      <w:r w:rsidRPr="004B39D3">
        <w:t xml:space="preserve"> </w:t>
      </w:r>
      <w:r>
        <w:t xml:space="preserve">and any Relevant Person </w:t>
      </w:r>
      <w:r w:rsidRPr="004B39D3">
        <w:t xml:space="preserve">will not offer, give or agree to give) to any person any gift or consideration of any kind as an inducement or reward for doing or forbearing to do anything in relation to the obtaining of this Agreement or the performance by </w:t>
      </w:r>
      <w:r>
        <w:t>the Supplier</w:t>
      </w:r>
      <w:r w:rsidRPr="004B39D3">
        <w:t xml:space="preserve"> of </w:t>
      </w:r>
      <w:r>
        <w:t xml:space="preserve">its </w:t>
      </w:r>
      <w:r w:rsidRPr="004B39D3">
        <w:t>obligations under this Agreement.</w:t>
      </w:r>
      <w:bookmarkEnd w:id="52"/>
    </w:p>
    <w:p w14:paraId="4B06E8E7" w14:textId="77777777" w:rsidR="00E3466E" w:rsidRPr="004B39D3" w:rsidRDefault="00E3466E" w:rsidP="00E3466E">
      <w:pPr>
        <w:pStyle w:val="MRheading20"/>
        <w:spacing w:before="60" w:after="160" w:line="276" w:lineRule="auto"/>
      </w:pPr>
      <w:bookmarkStart w:id="53" w:name="_Ref62835048"/>
      <w:r>
        <w:t>The Supplier</w:t>
      </w:r>
      <w:r w:rsidRPr="004B39D3">
        <w:t xml:space="preserve"> acknowledge</w:t>
      </w:r>
      <w:r>
        <w:t>s</w:t>
      </w:r>
      <w:r w:rsidRPr="004B39D3">
        <w:t xml:space="preserve"> and agree</w:t>
      </w:r>
      <w:r>
        <w:t>s</w:t>
      </w:r>
      <w:r w:rsidRPr="004B39D3">
        <w:t xml:space="preserve"> that British Council may, at any point during the term of this Agreement and on any number of occasions, carry out searches of relevant third party screening databases (each a “</w:t>
      </w:r>
      <w:r w:rsidRPr="004B39D3">
        <w:rPr>
          <w:b/>
        </w:rPr>
        <w:t>Screening Database</w:t>
      </w:r>
      <w:r w:rsidRPr="004B39D3">
        <w:t xml:space="preserve">”) to ensure that neither </w:t>
      </w:r>
      <w:r>
        <w:t>the Supplier</w:t>
      </w:r>
      <w:r w:rsidRPr="004B39D3">
        <w:t xml:space="preserve">, any Relevant Person, nor </w:t>
      </w:r>
      <w:r>
        <w:t>the Supplier’s</w:t>
      </w:r>
      <w:r w:rsidRPr="004B39D3">
        <w:t xml:space="preserve"> and any Relevant Person’s directors or shareholders (where applicable) are listed as being a politically exposed person, disqualified from being a company director, involved with terrorism, financial or other crime, subject to regulatory action or export, </w:t>
      </w:r>
      <w:r w:rsidRPr="004B39D3">
        <w:lastRenderedPageBreak/>
        <w:t>trade or procurement controls or otherwise representing a heightened risk of involvement in illegal activity (together, the “</w:t>
      </w:r>
      <w:r w:rsidRPr="004B39D3">
        <w:rPr>
          <w:b/>
        </w:rPr>
        <w:t>Prohibited Entities</w:t>
      </w:r>
      <w:r w:rsidRPr="004B39D3">
        <w:t>”).</w:t>
      </w:r>
      <w:bookmarkEnd w:id="53"/>
    </w:p>
    <w:p w14:paraId="6321BA83" w14:textId="77777777" w:rsidR="00E3466E" w:rsidRPr="004B39D3" w:rsidRDefault="00E3466E" w:rsidP="00E3466E">
      <w:pPr>
        <w:pStyle w:val="MRheading20"/>
        <w:spacing w:before="60" w:after="160" w:line="276" w:lineRule="auto"/>
      </w:pPr>
      <w:bookmarkStart w:id="54" w:name="_Ref62835036"/>
      <w:r>
        <w:t>The Supplier</w:t>
      </w:r>
      <w:r w:rsidRPr="004B39D3">
        <w:t xml:space="preserve"> warrant</w:t>
      </w:r>
      <w:r>
        <w:t>s</w:t>
      </w:r>
      <w:r w:rsidRPr="004B39D3">
        <w:t>:</w:t>
      </w:r>
      <w:bookmarkEnd w:id="54"/>
    </w:p>
    <w:p w14:paraId="1FFD1034" w14:textId="77777777" w:rsidR="00E3466E" w:rsidRPr="004B39D3" w:rsidRDefault="00E3466E" w:rsidP="00E3466E">
      <w:pPr>
        <w:pStyle w:val="MRheading30"/>
        <w:spacing w:before="60" w:after="160" w:line="276" w:lineRule="auto"/>
      </w:pPr>
      <w:r>
        <w:t>that it</w:t>
      </w:r>
      <w:r w:rsidRPr="004B39D3">
        <w:t>, and any Relevant Person, will not make payment to, transfer property to, or otherwise have dealings with, any Prohibited Entity;</w:t>
      </w:r>
    </w:p>
    <w:p w14:paraId="4A6361D9" w14:textId="77777777" w:rsidR="00E3466E" w:rsidRPr="004B39D3" w:rsidRDefault="00E3466E" w:rsidP="00E3466E">
      <w:pPr>
        <w:pStyle w:val="MRheading30"/>
        <w:spacing w:before="60" w:after="160" w:line="276" w:lineRule="auto"/>
      </w:pPr>
      <w:r>
        <w:t>that it, and any Relevant Person, has</w:t>
      </w:r>
      <w:r w:rsidRPr="004B39D3">
        <w:t xml:space="preserve"> and will retain in place, and undertake</w:t>
      </w:r>
      <w:r>
        <w:t>s that it</w:t>
      </w:r>
      <w:r w:rsidRPr="004B39D3">
        <w:t>, and any Relevant Person, will comply with, policies and procedures to avoid the risk of bribery (as set out in the Bribery Act 2010), tax evasion (as set out in the Criminal Finances Act 2017) and fraud within its organisation and in connection with its dealings with other parties, whether in the UK or overseas; and</w:t>
      </w:r>
    </w:p>
    <w:p w14:paraId="61AD9C32" w14:textId="77777777" w:rsidR="00E3466E" w:rsidRPr="004B39D3" w:rsidRDefault="00E3466E" w:rsidP="00E3466E">
      <w:pPr>
        <w:pStyle w:val="MRheading30"/>
        <w:spacing w:before="60" w:after="160" w:line="276" w:lineRule="auto"/>
      </w:pPr>
      <w:r>
        <w:t>that it, and any Relevant Person, has</w:t>
      </w:r>
      <w:r w:rsidRPr="004B39D3">
        <w:t xml:space="preserve"> not engaged and will not at any time engage, in any activity, practice or conduct which would constitute either:</w:t>
      </w:r>
    </w:p>
    <w:p w14:paraId="5C4E0640" w14:textId="77777777" w:rsidR="00E3466E" w:rsidRPr="004B39D3" w:rsidRDefault="00E3466E" w:rsidP="00E3466E">
      <w:pPr>
        <w:pStyle w:val="MRheading40"/>
        <w:spacing w:before="60" w:after="160" w:line="276" w:lineRule="auto"/>
      </w:pPr>
      <w:r w:rsidRPr="004B39D3">
        <w:t>a UK tax evasion facilita</w:t>
      </w:r>
      <w:r>
        <w:t>tion offence under section 45</w:t>
      </w:r>
      <w:r w:rsidRPr="004B39D3">
        <w:t xml:space="preserve"> of the Criminal Finances Act 2017; or</w:t>
      </w:r>
    </w:p>
    <w:p w14:paraId="3852A828" w14:textId="77777777" w:rsidR="00E3466E" w:rsidRPr="004B39D3" w:rsidRDefault="00E3466E" w:rsidP="00E3466E">
      <w:pPr>
        <w:pStyle w:val="MRheading40"/>
        <w:spacing w:before="60" w:after="160" w:line="276" w:lineRule="auto"/>
      </w:pPr>
      <w:r w:rsidRPr="004B39D3">
        <w:t>a foreign tax evasion facilita</w:t>
      </w:r>
      <w:r>
        <w:t>tion offence under section 46</w:t>
      </w:r>
      <w:r w:rsidRPr="004B39D3">
        <w:t xml:space="preserve"> of the Criminal Finances Act 2017; and</w:t>
      </w:r>
    </w:p>
    <w:p w14:paraId="5609D761" w14:textId="77777777" w:rsidR="00E3466E" w:rsidRPr="004B39D3" w:rsidRDefault="00E3466E" w:rsidP="00E3466E">
      <w:pPr>
        <w:pStyle w:val="MRheading30"/>
        <w:spacing w:before="60" w:after="160" w:line="276" w:lineRule="auto"/>
      </w:pPr>
      <w:r>
        <w:t>that it, and any Relevant Person, has</w:t>
      </w:r>
      <w:r w:rsidRPr="004B39D3">
        <w:t xml:space="preserve"> not colluded, and undertake</w:t>
      </w:r>
      <w:r>
        <w:t>s that it</w:t>
      </w:r>
      <w:r w:rsidRPr="004B39D3">
        <w:t xml:space="preserve"> will not at any time collude, with any third party in any way in connection with this Agreement (including in respect of pricing under this Agreement).</w:t>
      </w:r>
    </w:p>
    <w:p w14:paraId="52987DB4" w14:textId="77777777" w:rsidR="00E3466E" w:rsidRPr="004B39D3" w:rsidRDefault="00E3466E" w:rsidP="00E3466E">
      <w:pPr>
        <w:pStyle w:val="MRheading30"/>
        <w:spacing w:before="60" w:after="160" w:line="276" w:lineRule="auto"/>
      </w:pPr>
      <w:r w:rsidRPr="004B39D3">
        <w:t xml:space="preserve">Nothing under this clause </w:t>
      </w:r>
      <w:r>
        <w:fldChar w:fldCharType="begin"/>
      </w:r>
      <w:r>
        <w:instrText xml:space="preserve"> REF _Ref62835036 \r \h </w:instrText>
      </w:r>
      <w:r>
        <w:fldChar w:fldCharType="separate"/>
      </w:r>
      <w:r>
        <w:t>11.3</w:t>
      </w:r>
      <w:r>
        <w:fldChar w:fldCharType="end"/>
      </w:r>
      <w:r>
        <w:t xml:space="preserve"> is intended to prevent the Supplier</w:t>
      </w:r>
      <w:r w:rsidRPr="004B39D3">
        <w:t xml:space="preserve"> from discussing the t</w:t>
      </w:r>
      <w:r>
        <w:t>erms of this Agreement and the Supplier’s pricing with its</w:t>
      </w:r>
      <w:r w:rsidRPr="004B39D3">
        <w:t xml:space="preserve"> professional advisors.</w:t>
      </w:r>
    </w:p>
    <w:p w14:paraId="3F1B3796" w14:textId="77777777" w:rsidR="00E3466E" w:rsidRPr="004B39D3" w:rsidRDefault="00E3466E" w:rsidP="00E3466E">
      <w:pPr>
        <w:pStyle w:val="MRheading20"/>
        <w:spacing w:before="60" w:after="160" w:line="276" w:lineRule="auto"/>
      </w:pPr>
      <w:bookmarkStart w:id="55" w:name="_Ref62835154"/>
      <w:r>
        <w:t>If the Supplier</w:t>
      </w:r>
      <w:r w:rsidRPr="004B39D3">
        <w:t xml:space="preserve">, or any Relevant Person is listed in a Screening Database for any of the reasons set out in clause </w:t>
      </w:r>
      <w:r>
        <w:fldChar w:fldCharType="begin"/>
      </w:r>
      <w:r>
        <w:instrText xml:space="preserve"> REF _Ref62835048 \r \h </w:instrText>
      </w:r>
      <w:r>
        <w:fldChar w:fldCharType="separate"/>
      </w:r>
      <w:r>
        <w:t>11.2</w:t>
      </w:r>
      <w:r>
        <w:fldChar w:fldCharType="end"/>
      </w:r>
      <w:r>
        <w:t xml:space="preserve"> </w:t>
      </w:r>
      <w:r w:rsidRPr="004B39D3">
        <w:t>or</w:t>
      </w:r>
      <w:r>
        <w:t xml:space="preserve"> breaches any of its</w:t>
      </w:r>
      <w:r w:rsidRPr="004B39D3">
        <w:t xml:space="preserve"> obligations set out in clause </w:t>
      </w:r>
      <w:r>
        <w:fldChar w:fldCharType="begin"/>
      </w:r>
      <w:r>
        <w:instrText xml:space="preserve"> REF _Ref62835036 \r \h </w:instrText>
      </w:r>
      <w:r>
        <w:fldChar w:fldCharType="separate"/>
      </w:r>
      <w:r>
        <w:t>11.3</w:t>
      </w:r>
      <w:r>
        <w:fldChar w:fldCharType="end"/>
      </w:r>
      <w:r w:rsidRPr="004B39D3">
        <w:t xml:space="preserve">, </w:t>
      </w:r>
      <w:r>
        <w:t>it</w:t>
      </w:r>
      <w:r w:rsidRPr="004B39D3">
        <w:t xml:space="preserve"> shall promptly notify the British Council of any such listing(s) or breach(es) and the British Council shall be entitled to takes the steps set out at clause </w:t>
      </w:r>
      <w:r>
        <w:fldChar w:fldCharType="begin"/>
      </w:r>
      <w:r>
        <w:instrText xml:space="preserve"> REF _Ref62835079 \r \h </w:instrText>
      </w:r>
      <w:r>
        <w:fldChar w:fldCharType="separate"/>
      </w:r>
      <w:r>
        <w:t>11.5</w:t>
      </w:r>
      <w:r>
        <w:fldChar w:fldCharType="end"/>
      </w:r>
      <w:r>
        <w:t xml:space="preserve"> </w:t>
      </w:r>
      <w:r w:rsidRPr="004B39D3">
        <w:t>below.</w:t>
      </w:r>
      <w:bookmarkEnd w:id="55"/>
    </w:p>
    <w:p w14:paraId="12303D20" w14:textId="77777777" w:rsidR="00E3466E" w:rsidRPr="004B39D3" w:rsidRDefault="00E3466E" w:rsidP="00E3466E">
      <w:pPr>
        <w:pStyle w:val="MRheading20"/>
        <w:spacing w:before="60" w:after="160" w:line="276" w:lineRule="auto"/>
      </w:pPr>
      <w:bookmarkStart w:id="56" w:name="_Ref62835079"/>
      <w:r w:rsidRPr="004B39D3">
        <w:t>In the circumstances described at clause</w:t>
      </w:r>
      <w:r>
        <w:t xml:space="preserve"> </w:t>
      </w:r>
      <w:r>
        <w:fldChar w:fldCharType="begin"/>
      </w:r>
      <w:r>
        <w:instrText xml:space="preserve"> REF _Ref62835154 \r \h </w:instrText>
      </w:r>
      <w:r>
        <w:fldChar w:fldCharType="separate"/>
      </w:r>
      <w:r>
        <w:t>11.4</w:t>
      </w:r>
      <w:r>
        <w:fldChar w:fldCharType="end"/>
      </w:r>
      <w:r w:rsidRPr="004B39D3">
        <w:t>, and without prejudice to any other rights or remedies which the British Council may have, the British Council may:</w:t>
      </w:r>
      <w:bookmarkEnd w:id="56"/>
    </w:p>
    <w:p w14:paraId="5FA5C0FA" w14:textId="77777777" w:rsidR="00E3466E" w:rsidRPr="004B39D3" w:rsidRDefault="00E3466E" w:rsidP="00E3466E">
      <w:pPr>
        <w:pStyle w:val="MRheading30"/>
        <w:spacing w:before="60" w:after="160" w:line="276" w:lineRule="auto"/>
      </w:pPr>
      <w:r w:rsidRPr="004B39D3">
        <w:t xml:space="preserve">terminate this Agreement without liability to </w:t>
      </w:r>
      <w:r>
        <w:t>the Supplier</w:t>
      </w:r>
      <w:r w:rsidRPr="004B39D3">
        <w:t xml:space="preserve"> immediately on giving notice to </w:t>
      </w:r>
      <w:r>
        <w:t>the Supplier</w:t>
      </w:r>
      <w:r w:rsidRPr="004B39D3">
        <w:t>; and/or</w:t>
      </w:r>
    </w:p>
    <w:p w14:paraId="74E9142E" w14:textId="77777777" w:rsidR="00E3466E" w:rsidRPr="004B39D3" w:rsidRDefault="00E3466E" w:rsidP="00E3466E">
      <w:pPr>
        <w:pStyle w:val="MRheading30"/>
        <w:spacing w:before="60" w:after="160" w:line="276" w:lineRule="auto"/>
      </w:pPr>
      <w:r w:rsidRPr="004B39D3">
        <w:t xml:space="preserve">require </w:t>
      </w:r>
      <w:r>
        <w:t>the Supplier</w:t>
      </w:r>
      <w:r w:rsidRPr="004B39D3">
        <w:t xml:space="preserve"> to take any steps the British Council reasonably considers necessary to manage the risk to the British Council of contracting with the </w:t>
      </w:r>
      <w:r>
        <w:t>Supplier</w:t>
      </w:r>
      <w:r w:rsidRPr="004B39D3">
        <w:t xml:space="preserve"> (and </w:t>
      </w:r>
      <w:r>
        <w:t>the Supplier</w:t>
      </w:r>
      <w:r w:rsidRPr="004B39D3">
        <w:t xml:space="preserve"> shall take all such steps and shall if required provide evidence of its compliance); and/or</w:t>
      </w:r>
    </w:p>
    <w:p w14:paraId="2CB80EFD" w14:textId="77777777" w:rsidR="00E3466E" w:rsidRPr="004B39D3" w:rsidRDefault="00E3466E" w:rsidP="00E3466E">
      <w:pPr>
        <w:pStyle w:val="MRheading30"/>
        <w:spacing w:before="60" w:after="160" w:line="276" w:lineRule="auto"/>
      </w:pPr>
      <w:r w:rsidRPr="004B39D3">
        <w:t>reduce, withhold or claim a repayment (in full or in part) of the charges payable under this Agreement; and/or</w:t>
      </w:r>
    </w:p>
    <w:p w14:paraId="2C23D781" w14:textId="77777777" w:rsidR="00E3466E" w:rsidRPr="004B39D3" w:rsidRDefault="00E3466E" w:rsidP="00E3466E">
      <w:pPr>
        <w:pStyle w:val="MRheading30"/>
        <w:spacing w:before="60" w:after="160" w:line="276" w:lineRule="auto"/>
      </w:pPr>
      <w:r w:rsidRPr="004B39D3">
        <w:t>share such information with third parties.</w:t>
      </w:r>
    </w:p>
    <w:p w14:paraId="760F304C" w14:textId="77777777" w:rsidR="00E3466E" w:rsidRPr="004B39D3" w:rsidRDefault="00E3466E" w:rsidP="00E3466E">
      <w:pPr>
        <w:pStyle w:val="MRheading20"/>
        <w:spacing w:before="60" w:after="160" w:line="276" w:lineRule="auto"/>
      </w:pPr>
      <w:bookmarkStart w:id="57" w:name="_Ref62835184"/>
      <w:r>
        <w:lastRenderedPageBreak/>
        <w:t>The Supplier</w:t>
      </w:r>
      <w:r w:rsidRPr="004B39D3">
        <w:t xml:space="preserve"> shall provide the British Council with all information reasonably requested by the British Council to complete the screening searches described in clause </w:t>
      </w:r>
      <w:r>
        <w:fldChar w:fldCharType="begin"/>
      </w:r>
      <w:r>
        <w:instrText xml:space="preserve"> REF _Ref62835048 \r \h </w:instrText>
      </w:r>
      <w:r>
        <w:fldChar w:fldCharType="separate"/>
      </w:r>
      <w:r>
        <w:t>11.2</w:t>
      </w:r>
      <w:r>
        <w:fldChar w:fldCharType="end"/>
      </w:r>
      <w:r w:rsidRPr="004B39D3">
        <w:t>.</w:t>
      </w:r>
      <w:bookmarkEnd w:id="57"/>
    </w:p>
    <w:p w14:paraId="3FBCDBE7" w14:textId="77777777" w:rsidR="00E3466E" w:rsidRPr="004B39D3" w:rsidRDefault="00E3466E" w:rsidP="00E3466E">
      <w:pPr>
        <w:pStyle w:val="MRheading20"/>
        <w:spacing w:before="60" w:after="160" w:line="276" w:lineRule="auto"/>
      </w:pPr>
      <w:r>
        <w:t xml:space="preserve">Without limitation to clauses </w:t>
      </w:r>
      <w:r>
        <w:fldChar w:fldCharType="begin"/>
      </w:r>
      <w:r>
        <w:instrText xml:space="preserve"> REF _Ref511302563 \r \h </w:instrText>
      </w:r>
      <w:r>
        <w:fldChar w:fldCharType="separate"/>
      </w:r>
      <w:r>
        <w:t>11.1</w:t>
      </w:r>
      <w:r>
        <w:fldChar w:fldCharType="end"/>
      </w:r>
      <w:r>
        <w:t xml:space="preserve">, </w:t>
      </w:r>
      <w:r>
        <w:fldChar w:fldCharType="begin"/>
      </w:r>
      <w:r>
        <w:instrText xml:space="preserve"> REF _Ref62835048 \r \h </w:instrText>
      </w:r>
      <w:r>
        <w:fldChar w:fldCharType="separate"/>
      </w:r>
      <w:r>
        <w:t>11.2</w:t>
      </w:r>
      <w:r>
        <w:fldChar w:fldCharType="end"/>
      </w:r>
      <w:r>
        <w:t xml:space="preserve">, </w:t>
      </w:r>
      <w:r>
        <w:fldChar w:fldCharType="begin"/>
      </w:r>
      <w:r>
        <w:instrText xml:space="preserve"> REF _Ref62835036 \r \h </w:instrText>
      </w:r>
      <w:r>
        <w:fldChar w:fldCharType="separate"/>
      </w:r>
      <w:r>
        <w:t>11.3</w:t>
      </w:r>
      <w:r>
        <w:fldChar w:fldCharType="end"/>
      </w:r>
      <w:r>
        <w:t xml:space="preserve">, </w:t>
      </w:r>
      <w:r>
        <w:fldChar w:fldCharType="begin"/>
      </w:r>
      <w:r>
        <w:instrText xml:space="preserve"> REF _Ref62835154 \r \h </w:instrText>
      </w:r>
      <w:r>
        <w:fldChar w:fldCharType="separate"/>
      </w:r>
      <w:r>
        <w:t>11.4</w:t>
      </w:r>
      <w:r>
        <w:fldChar w:fldCharType="end"/>
      </w:r>
      <w:r w:rsidRPr="004B39D3">
        <w:t>,</w:t>
      </w:r>
      <w:r>
        <w:t xml:space="preserve"> </w:t>
      </w:r>
      <w:r>
        <w:fldChar w:fldCharType="begin"/>
      </w:r>
      <w:r>
        <w:instrText xml:space="preserve"> REF _Ref62835079 \r \h </w:instrText>
      </w:r>
      <w:r>
        <w:fldChar w:fldCharType="separate"/>
      </w:r>
      <w:r>
        <w:t>11.5</w:t>
      </w:r>
      <w:r>
        <w:fldChar w:fldCharType="end"/>
      </w:r>
      <w:r>
        <w:t xml:space="preserve"> and </w:t>
      </w:r>
      <w:r>
        <w:fldChar w:fldCharType="begin"/>
      </w:r>
      <w:r>
        <w:instrText xml:space="preserve"> REF _Ref62835184 \r \h </w:instrText>
      </w:r>
      <w:r>
        <w:fldChar w:fldCharType="separate"/>
      </w:r>
      <w:r>
        <w:t>11.6</w:t>
      </w:r>
      <w:r>
        <w:fldChar w:fldCharType="end"/>
      </w:r>
      <w:r>
        <w:t xml:space="preserve"> </w:t>
      </w:r>
      <w:r w:rsidRPr="004B39D3">
        <w:t xml:space="preserve">above, </w:t>
      </w:r>
      <w:r>
        <w:t>the Supplier</w:t>
      </w:r>
      <w:r w:rsidRPr="004B39D3">
        <w:t xml:space="preserve"> shall                                                                                                                                ensure that all Relevant Persons </w:t>
      </w:r>
      <w:r>
        <w:t>i</w:t>
      </w:r>
      <w:r w:rsidRPr="00A0206C">
        <w:rPr>
          <w:rFonts w:cs="Arial"/>
        </w:rPr>
        <w:t>nvolved in providing the Services or otherwise in connection with this Agreement</w:t>
      </w:r>
      <w:r w:rsidRPr="004B39D3">
        <w:t xml:space="preserve"> have been vetted and that due diligence is undertaken on a regular continuing basis to such standard or level of assurance as is reasonably necessary in relation to a person in that position in the relevant circumstances.</w:t>
      </w:r>
    </w:p>
    <w:p w14:paraId="4B4D1657" w14:textId="77777777" w:rsidR="00E3466E" w:rsidRPr="00A0206C" w:rsidRDefault="00E3466E" w:rsidP="00E3466E">
      <w:pPr>
        <w:pStyle w:val="MRheading20"/>
        <w:spacing w:before="60" w:after="160" w:line="276" w:lineRule="auto"/>
      </w:pPr>
      <w:r w:rsidRPr="00A0206C">
        <w:t>For the purposes of this clause</w:t>
      </w:r>
      <w:r>
        <w:t xml:space="preserve"> </w:t>
      </w:r>
      <w:r>
        <w:fldChar w:fldCharType="begin"/>
      </w:r>
      <w:r>
        <w:instrText xml:space="preserve"> REF _Ref62835618 \r \h </w:instrText>
      </w:r>
      <w:r>
        <w:fldChar w:fldCharType="separate"/>
      </w:r>
      <w:r>
        <w:t>11</w:t>
      </w:r>
      <w:r>
        <w:fldChar w:fldCharType="end"/>
      </w:r>
      <w:r w:rsidRPr="00A0206C">
        <w:t>, the expression “</w:t>
      </w:r>
      <w:r w:rsidRPr="009812BD">
        <w:rPr>
          <w:b/>
        </w:rPr>
        <w:t>Relevant Person</w:t>
      </w:r>
      <w:r w:rsidRPr="00A0206C">
        <w:t xml:space="preserve">” shall mean all or any of the following: (a) Relevant Persons; and (b) any Relevant Person employed or engaged by a Relevant Person.  </w:t>
      </w:r>
    </w:p>
    <w:p w14:paraId="675EF73F" w14:textId="77777777" w:rsidR="00E3466E" w:rsidRPr="008820DC" w:rsidRDefault="00E3466E" w:rsidP="00E3466E">
      <w:pPr>
        <w:pStyle w:val="MRheading10"/>
        <w:spacing w:before="60" w:after="160" w:line="276" w:lineRule="auto"/>
        <w:rPr>
          <w:rFonts w:cs="Arial"/>
          <w:szCs w:val="22"/>
        </w:rPr>
      </w:pPr>
      <w:bookmarkStart w:id="58" w:name="_Ref205953963"/>
      <w:bookmarkStart w:id="59" w:name="_Toc207776118"/>
      <w:bookmarkStart w:id="60" w:name="_Toc207776266"/>
      <w:bookmarkEnd w:id="51"/>
      <w:r w:rsidRPr="008820DC">
        <w:rPr>
          <w:rFonts w:cs="Arial"/>
          <w:szCs w:val="22"/>
        </w:rPr>
        <w:t>Safeguarding and Protecting Children and Vulnerable Adults</w:t>
      </w:r>
    </w:p>
    <w:p w14:paraId="41401E74" w14:textId="77777777" w:rsidR="00E3466E" w:rsidRDefault="00E3466E" w:rsidP="00E3466E">
      <w:pPr>
        <w:pStyle w:val="MRheading20"/>
        <w:spacing w:before="60" w:after="160" w:line="276" w:lineRule="auto"/>
      </w:pPr>
      <w:r w:rsidRPr="0090780C">
        <w:t>The Supplier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1"/>
      </w:r>
      <w:r w:rsidRPr="00A26373">
        <w:t xml:space="preserve">.  </w:t>
      </w:r>
    </w:p>
    <w:p w14:paraId="53DD1790" w14:textId="77777777" w:rsidR="00E3466E" w:rsidRDefault="00E3466E" w:rsidP="00E3466E">
      <w:pPr>
        <w:pStyle w:val="MRheading20"/>
        <w:spacing w:before="60" w:after="160" w:line="276" w:lineRule="auto"/>
      </w:pPr>
      <w:r>
        <w:t xml:space="preserve">The Supplier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63DDDDD4" w14:textId="77777777" w:rsidR="00E3466E" w:rsidRPr="00DF480F" w:rsidRDefault="00E3466E" w:rsidP="00E3466E">
      <w:pPr>
        <w:pStyle w:val="MRheading20"/>
        <w:spacing w:before="60" w:after="160" w:line="276" w:lineRule="auto"/>
        <w:rPr>
          <w:rFonts w:cs="Arial"/>
          <w:szCs w:val="22"/>
        </w:rPr>
      </w:pPr>
      <w:r>
        <w:rPr>
          <w:rFonts w:cs="Arial"/>
          <w:szCs w:val="22"/>
        </w:rPr>
        <w:t>I</w:t>
      </w:r>
      <w:r w:rsidRPr="0090780C">
        <w:rPr>
          <w:rFonts w:cs="Arial"/>
          <w:szCs w:val="22"/>
        </w:rPr>
        <w:t>n addition, the Supplier will ensure that, where it engages any other party to supply any of the Serv</w:t>
      </w:r>
      <w:r>
        <w:rPr>
          <w:rFonts w:cs="Arial"/>
          <w:szCs w:val="22"/>
        </w:rPr>
        <w:t xml:space="preserve">ices under this Agreement, </w:t>
      </w:r>
      <w:r w:rsidRPr="0090780C">
        <w:rPr>
          <w:rFonts w:cs="Arial"/>
          <w:szCs w:val="22"/>
        </w:rPr>
        <w:t>that party will also comply with the same requirements as if they were a party to this Agreement.</w:t>
      </w:r>
    </w:p>
    <w:p w14:paraId="51940B25" w14:textId="77777777" w:rsidR="00E3466E" w:rsidRDefault="00E3466E" w:rsidP="00E3466E">
      <w:pPr>
        <w:pStyle w:val="MRheading10"/>
        <w:spacing w:before="60" w:after="160" w:line="276" w:lineRule="auto"/>
        <w:rPr>
          <w:rFonts w:cs="Arial"/>
          <w:szCs w:val="22"/>
        </w:rPr>
      </w:pPr>
      <w:r>
        <w:rPr>
          <w:rFonts w:cs="Arial"/>
          <w:szCs w:val="22"/>
        </w:rPr>
        <w:t>Anti-slavery and human trafficking</w:t>
      </w:r>
    </w:p>
    <w:p w14:paraId="377C7152" w14:textId="77777777" w:rsidR="00E3466E" w:rsidRPr="00BD6DD6" w:rsidRDefault="00E3466E" w:rsidP="00E3466E">
      <w:pPr>
        <w:pStyle w:val="MRheading20"/>
        <w:spacing w:before="60" w:after="160" w:line="276" w:lineRule="auto"/>
        <w:rPr>
          <w:rFonts w:cs="Arial"/>
          <w:szCs w:val="22"/>
        </w:rPr>
      </w:pPr>
      <w:bookmarkStart w:id="61" w:name="_Ref455749014"/>
      <w:r w:rsidRPr="00BD6DD6">
        <w:rPr>
          <w:rFonts w:cs="Arial"/>
          <w:szCs w:val="22"/>
        </w:rPr>
        <w:t>The Supplier shall:</w:t>
      </w:r>
      <w:bookmarkEnd w:id="61"/>
    </w:p>
    <w:p w14:paraId="3C141953" w14:textId="77777777" w:rsidR="00E3466E" w:rsidRPr="00BD6DD6" w:rsidRDefault="00E3466E" w:rsidP="00E3466E">
      <w:pPr>
        <w:pStyle w:val="MRheading30"/>
        <w:spacing w:before="60" w:after="160" w:line="276" w:lineRule="auto"/>
        <w:ind w:left="1797" w:hanging="1077"/>
      </w:pPr>
      <w:r w:rsidRPr="00BD6DD6">
        <w:t xml:space="preserve">ensure that slavery and human trafficking is not taking place in any part of its business or in any part of its supply chain; </w:t>
      </w:r>
    </w:p>
    <w:p w14:paraId="6A1C6A61" w14:textId="77777777" w:rsidR="00E3466E" w:rsidRPr="00BD6DD6" w:rsidRDefault="00E3466E" w:rsidP="00E3466E">
      <w:pPr>
        <w:pStyle w:val="MRheading30"/>
        <w:spacing w:before="60" w:after="160" w:line="276" w:lineRule="auto"/>
        <w:ind w:left="1797" w:hanging="1077"/>
      </w:pPr>
      <w:r w:rsidRPr="00BD6DD6">
        <w:t>implement due diligence procedures for its own suppliers, subcontractors and other participants in its supply chains, to ensure that there is no slavery or human trafficking in its supply chains;</w:t>
      </w:r>
    </w:p>
    <w:p w14:paraId="5F29F449" w14:textId="77777777" w:rsidR="00E3466E" w:rsidRPr="00BD6DD6" w:rsidRDefault="00E3466E" w:rsidP="00E3466E">
      <w:pPr>
        <w:pStyle w:val="MRheading30"/>
        <w:spacing w:before="60" w:after="160" w:line="276" w:lineRule="auto"/>
        <w:ind w:left="1797" w:hanging="1077"/>
      </w:pPr>
      <w:r w:rsidRPr="00BD6DD6">
        <w:lastRenderedPageBreak/>
        <w:t>respond promptly to all slavery and human trafficking due diligence questionnaires issued to it by the British Council from time to time and ensure that its responses to all such questionnaires are complete and accurate; and</w:t>
      </w:r>
    </w:p>
    <w:p w14:paraId="678D87AF" w14:textId="77777777" w:rsidR="00E3466E" w:rsidRPr="00BD6DD6" w:rsidRDefault="00E3466E" w:rsidP="00E3466E">
      <w:pPr>
        <w:pStyle w:val="MRheading30"/>
        <w:spacing w:before="60" w:after="160" w:line="276" w:lineRule="auto"/>
        <w:ind w:left="1797" w:hanging="1077"/>
      </w:pPr>
      <w:r w:rsidRPr="00BD6DD6">
        <w:t>notify the British Council as soon as it becomes aware of any actual or suspected slavery or human trafficking in any part of its business or in a supply chain which has a connection with this Agreement.</w:t>
      </w:r>
    </w:p>
    <w:p w14:paraId="3B9B2562" w14:textId="77777777" w:rsidR="00E3466E" w:rsidRPr="00BD6DD6" w:rsidRDefault="00E3466E" w:rsidP="00E3466E">
      <w:pPr>
        <w:pStyle w:val="MRheading20"/>
        <w:spacing w:before="60" w:after="160" w:line="276" w:lineRule="auto"/>
        <w:rPr>
          <w:rFonts w:cs="Arial"/>
          <w:szCs w:val="22"/>
        </w:rPr>
      </w:pPr>
      <w:r w:rsidRPr="00BD6DD6">
        <w:rPr>
          <w:rFonts w:cs="Arial"/>
          <w:szCs w:val="22"/>
        </w:rPr>
        <w:t>If the Supplier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_Ref455749014 \r \h </w:instrText>
      </w:r>
      <w:r>
        <w:rPr>
          <w:rFonts w:cs="Arial"/>
          <w:szCs w:val="22"/>
        </w:rPr>
      </w:r>
      <w:r>
        <w:rPr>
          <w:rFonts w:cs="Arial"/>
          <w:szCs w:val="22"/>
        </w:rPr>
        <w:fldChar w:fldCharType="separate"/>
      </w:r>
      <w:r>
        <w:rPr>
          <w:rFonts w:cs="Arial"/>
          <w:szCs w:val="22"/>
        </w:rPr>
        <w:t>13.1</w:t>
      </w:r>
      <w:r>
        <w:rPr>
          <w:rFonts w:cs="Arial"/>
          <w:szCs w:val="22"/>
        </w:rPr>
        <w:fldChar w:fldCharType="end"/>
      </w:r>
      <w:r w:rsidRPr="00BD6DD6">
        <w:rPr>
          <w:rFonts w:cs="Arial"/>
          <w:szCs w:val="22"/>
        </w:rPr>
        <w:t>, without prejudice to any other rights or remedies which the British Council may have, the British Council shall be entitled to:</w:t>
      </w:r>
    </w:p>
    <w:p w14:paraId="49F5EE27" w14:textId="77777777" w:rsidR="00E3466E" w:rsidRPr="00BD6DD6" w:rsidRDefault="00E3466E" w:rsidP="00E3466E">
      <w:pPr>
        <w:pStyle w:val="MRheading30"/>
        <w:spacing w:before="60" w:after="160" w:line="276" w:lineRule="auto"/>
        <w:ind w:left="1797" w:hanging="1077"/>
      </w:pPr>
      <w:r w:rsidRPr="00BD6DD6">
        <w:t>terminate this Agreement without liability to the Supplier immediately on giving notice to the Supplier; and/or</w:t>
      </w:r>
    </w:p>
    <w:p w14:paraId="7ABE27EE" w14:textId="77777777" w:rsidR="00E3466E" w:rsidRPr="00BD6DD6" w:rsidRDefault="00E3466E" w:rsidP="00E3466E">
      <w:pPr>
        <w:pStyle w:val="MRheading30"/>
        <w:spacing w:before="60" w:after="160" w:line="276" w:lineRule="auto"/>
        <w:ind w:left="1797" w:hanging="1077"/>
      </w:pPr>
      <w:r w:rsidRPr="00BD6DD6">
        <w:t>reduce, withhold or claim a repayment (in full or in part) of the charges payable under this Agreement; and/or</w:t>
      </w:r>
    </w:p>
    <w:p w14:paraId="6C0EC686" w14:textId="77777777" w:rsidR="00E3466E" w:rsidRPr="00BD6DD6" w:rsidRDefault="00E3466E" w:rsidP="00E3466E">
      <w:pPr>
        <w:pStyle w:val="MRheading30"/>
        <w:spacing w:before="60" w:after="160" w:line="276" w:lineRule="auto"/>
        <w:ind w:left="1797" w:hanging="1077"/>
      </w:pPr>
      <w:r w:rsidRPr="00BD6DD6">
        <w:t>share with third parties information about such non-compliance.</w:t>
      </w:r>
    </w:p>
    <w:p w14:paraId="0DE306A2" w14:textId="77777777" w:rsidR="00E3466E" w:rsidRPr="008820DC" w:rsidRDefault="00E3466E" w:rsidP="00E3466E">
      <w:pPr>
        <w:pStyle w:val="MRheading10"/>
        <w:spacing w:before="60" w:after="160" w:line="276" w:lineRule="auto"/>
        <w:rPr>
          <w:rFonts w:cs="Arial"/>
          <w:szCs w:val="22"/>
        </w:rPr>
      </w:pPr>
      <w:r>
        <w:rPr>
          <w:rFonts w:cs="Arial"/>
          <w:szCs w:val="22"/>
        </w:rPr>
        <w:t>Equality, Diversity and Inclusion</w:t>
      </w:r>
    </w:p>
    <w:p w14:paraId="59822361"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Supplier shall ensure that it does not, whether as an employer or provider of services and/or goods, discriminate within the meaning of the Equality Legislation.</w:t>
      </w:r>
    </w:p>
    <w:p w14:paraId="709438B8"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Supplier shall com</w:t>
      </w:r>
      <w:r>
        <w:rPr>
          <w:rFonts w:cs="Arial"/>
          <w:szCs w:val="22"/>
        </w:rPr>
        <w:t>ply with any equality</w:t>
      </w:r>
      <w:r w:rsidRPr="008820DC">
        <w:rPr>
          <w:rFonts w:cs="Arial"/>
          <w:szCs w:val="22"/>
        </w:rPr>
        <w:t xml:space="preserve"> or diversity policies or guidelines included in the British Council Requirements.</w:t>
      </w:r>
    </w:p>
    <w:p w14:paraId="0150EE0C" w14:textId="77777777" w:rsidR="00E3466E" w:rsidRPr="008820DC" w:rsidRDefault="00E3466E" w:rsidP="00E3466E">
      <w:pPr>
        <w:pStyle w:val="MRheading10"/>
        <w:spacing w:before="60" w:after="160" w:line="276" w:lineRule="auto"/>
        <w:rPr>
          <w:rFonts w:cs="Arial"/>
          <w:szCs w:val="22"/>
        </w:rPr>
      </w:pPr>
      <w:bookmarkStart w:id="62" w:name="_Ref388001181"/>
      <w:r w:rsidRPr="008820DC">
        <w:rPr>
          <w:rFonts w:cs="Arial"/>
          <w:szCs w:val="22"/>
        </w:rPr>
        <w:t>Assignment</w:t>
      </w:r>
      <w:bookmarkEnd w:id="58"/>
      <w:bookmarkEnd w:id="59"/>
      <w:bookmarkEnd w:id="60"/>
      <w:bookmarkEnd w:id="62"/>
    </w:p>
    <w:p w14:paraId="18C8F7F0"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Supplier shall not, without the prior written consent of the British Council, assign, transfer, charge, create a trust in, or deal in any other manner with all or any of its rights or obligations under this Agreement.</w:t>
      </w:r>
    </w:p>
    <w:p w14:paraId="70DC60CB" w14:textId="77777777" w:rsidR="00E3466E" w:rsidRPr="008820DC" w:rsidRDefault="00E3466E" w:rsidP="00E3466E">
      <w:pPr>
        <w:pStyle w:val="MRheading20"/>
        <w:spacing w:before="60" w:after="160" w:line="276" w:lineRule="auto"/>
        <w:rPr>
          <w:rFonts w:cs="Arial"/>
          <w:szCs w:val="22"/>
        </w:rPr>
      </w:pPr>
      <w:bookmarkStart w:id="63" w:name="_Ref205953866"/>
      <w:r w:rsidRPr="008820DC">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8820DC">
        <w:rPr>
          <w:rFonts w:cs="Arial"/>
          <w:szCs w:val="22"/>
        </w:rPr>
        <w:fldChar w:fldCharType="begin"/>
      </w:r>
      <w:r w:rsidRPr="008820DC">
        <w:rPr>
          <w:rFonts w:cs="Arial"/>
          <w:szCs w:val="22"/>
        </w:rPr>
        <w:instrText xml:space="preserve"> REF _Ref205953866 \r \h  \* MERGEFORMAT </w:instrText>
      </w:r>
      <w:r w:rsidRPr="008820DC">
        <w:rPr>
          <w:rFonts w:cs="Arial"/>
          <w:szCs w:val="22"/>
        </w:rPr>
      </w:r>
      <w:r w:rsidRPr="008820DC">
        <w:rPr>
          <w:rFonts w:cs="Arial"/>
          <w:szCs w:val="22"/>
        </w:rPr>
        <w:fldChar w:fldCharType="separate"/>
      </w:r>
      <w:r>
        <w:rPr>
          <w:rFonts w:cs="Arial"/>
          <w:szCs w:val="22"/>
        </w:rPr>
        <w:t>15.2</w:t>
      </w:r>
      <w:r w:rsidRPr="008820DC">
        <w:rPr>
          <w:rFonts w:cs="Arial"/>
          <w:szCs w:val="22"/>
        </w:rPr>
        <w:fldChar w:fldCharType="end"/>
      </w:r>
      <w:r w:rsidRPr="008820DC">
        <w:rPr>
          <w:rFonts w:cs="Arial"/>
          <w:szCs w:val="22"/>
        </w:rPr>
        <w:t>.</w:t>
      </w:r>
      <w:bookmarkEnd w:id="63"/>
    </w:p>
    <w:p w14:paraId="517A3056" w14:textId="77777777" w:rsidR="00E3466E" w:rsidRPr="008820DC" w:rsidRDefault="00E3466E" w:rsidP="00E3466E">
      <w:pPr>
        <w:pStyle w:val="MRheading10"/>
        <w:spacing w:before="60" w:after="160" w:line="276" w:lineRule="auto"/>
        <w:rPr>
          <w:rFonts w:cs="Arial"/>
          <w:szCs w:val="22"/>
        </w:rPr>
      </w:pPr>
      <w:r w:rsidRPr="008820DC">
        <w:rPr>
          <w:rFonts w:cs="Arial"/>
          <w:szCs w:val="22"/>
        </w:rPr>
        <w:t>Waiver</w:t>
      </w:r>
    </w:p>
    <w:p w14:paraId="579D3AB8" w14:textId="77777777" w:rsidR="00E3466E" w:rsidRPr="008820DC" w:rsidRDefault="00E3466E" w:rsidP="00E3466E">
      <w:pPr>
        <w:pStyle w:val="MRheading20"/>
        <w:spacing w:before="60" w:after="160" w:line="276" w:lineRule="auto"/>
        <w:rPr>
          <w:rFonts w:cs="Arial"/>
          <w:szCs w:val="22"/>
        </w:rPr>
      </w:pPr>
      <w:r w:rsidRPr="008820DC">
        <w:rPr>
          <w:rFonts w:cs="Arial"/>
          <w:szCs w:val="22"/>
        </w:rPr>
        <w:t>A waiver of any right under this Agreement is only effective if it is in writing and it applies only to the party to whom the waiver is addressed and the circumstances for which it is given.</w:t>
      </w:r>
    </w:p>
    <w:p w14:paraId="45E278C3" w14:textId="77777777" w:rsidR="00E3466E" w:rsidRPr="008820DC" w:rsidRDefault="00E3466E" w:rsidP="00E3466E">
      <w:pPr>
        <w:pStyle w:val="MRheading10"/>
        <w:spacing w:before="60" w:after="160" w:line="276" w:lineRule="auto"/>
        <w:rPr>
          <w:rFonts w:cs="Arial"/>
          <w:szCs w:val="22"/>
        </w:rPr>
      </w:pPr>
      <w:r w:rsidRPr="008820DC">
        <w:rPr>
          <w:rFonts w:cs="Arial"/>
          <w:szCs w:val="22"/>
        </w:rPr>
        <w:t>Entire agreement</w:t>
      </w:r>
    </w:p>
    <w:p w14:paraId="1C3FBB77"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This Agreement and any documents referred to in it constitute the entire agreement and understanding between the parties with respect to the subject matter of this Agreement and </w:t>
      </w:r>
      <w:r w:rsidRPr="008820DC">
        <w:rPr>
          <w:rFonts w:cs="Arial"/>
          <w:szCs w:val="22"/>
        </w:rPr>
        <w:lastRenderedPageBreak/>
        <w:t>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540789EA" w14:textId="77777777" w:rsidR="00E3466E" w:rsidRPr="008820DC" w:rsidRDefault="00E3466E" w:rsidP="00E3466E">
      <w:pPr>
        <w:pStyle w:val="MRheading10"/>
        <w:spacing w:before="60" w:after="160" w:line="276" w:lineRule="auto"/>
        <w:rPr>
          <w:rFonts w:cs="Arial"/>
          <w:szCs w:val="22"/>
        </w:rPr>
      </w:pPr>
      <w:bookmarkStart w:id="64" w:name="_Ref508892761"/>
      <w:r w:rsidRPr="008820DC">
        <w:rPr>
          <w:rFonts w:cs="Arial"/>
          <w:szCs w:val="22"/>
        </w:rPr>
        <w:t>Variation</w:t>
      </w:r>
      <w:bookmarkEnd w:id="64"/>
    </w:p>
    <w:p w14:paraId="4042AD00" w14:textId="77777777" w:rsidR="00E3466E" w:rsidRPr="008820DC" w:rsidRDefault="00E3466E" w:rsidP="00E3466E">
      <w:pPr>
        <w:pStyle w:val="MRheading20"/>
        <w:spacing w:before="60" w:after="160" w:line="276" w:lineRule="auto"/>
        <w:rPr>
          <w:rFonts w:cs="Arial"/>
          <w:szCs w:val="22"/>
        </w:rPr>
      </w:pPr>
      <w:r w:rsidRPr="008820DC">
        <w:rPr>
          <w:rFonts w:cs="Arial"/>
          <w:szCs w:val="22"/>
        </w:rPr>
        <w:t>No variation of this Agreement shall be valid unless it is in writing and signed by or on behalf of each of the parties.</w:t>
      </w:r>
    </w:p>
    <w:p w14:paraId="58F3AE6B" w14:textId="77777777" w:rsidR="00E3466E" w:rsidRPr="008820DC" w:rsidRDefault="00E3466E" w:rsidP="00E3466E">
      <w:pPr>
        <w:pStyle w:val="MRheading10"/>
        <w:spacing w:before="60" w:after="160" w:line="276" w:lineRule="auto"/>
        <w:rPr>
          <w:rFonts w:cs="Arial"/>
          <w:szCs w:val="22"/>
        </w:rPr>
      </w:pPr>
      <w:bookmarkStart w:id="65" w:name="a273531"/>
      <w:r w:rsidRPr="008820DC">
        <w:rPr>
          <w:rFonts w:cs="Arial"/>
          <w:szCs w:val="22"/>
        </w:rPr>
        <w:t>Severance</w:t>
      </w:r>
      <w:bookmarkEnd w:id="65"/>
    </w:p>
    <w:p w14:paraId="17771B69" w14:textId="77777777" w:rsidR="00E3466E" w:rsidRPr="008820DC" w:rsidRDefault="00E3466E" w:rsidP="00E3466E">
      <w:pPr>
        <w:pStyle w:val="MRheading20"/>
        <w:spacing w:before="60" w:after="160" w:line="276" w:lineRule="auto"/>
        <w:rPr>
          <w:rFonts w:cs="Arial"/>
          <w:szCs w:val="22"/>
        </w:rPr>
      </w:pPr>
      <w:r w:rsidRPr="008820D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4F634B22" w14:textId="77777777" w:rsidR="00E3466E" w:rsidRPr="008820DC" w:rsidRDefault="00E3466E" w:rsidP="00E3466E">
      <w:pPr>
        <w:pStyle w:val="MRheading10"/>
        <w:spacing w:before="60" w:after="160" w:line="276" w:lineRule="auto"/>
        <w:rPr>
          <w:rFonts w:cs="Arial"/>
          <w:szCs w:val="22"/>
        </w:rPr>
      </w:pPr>
      <w:r w:rsidRPr="008820DC">
        <w:rPr>
          <w:rFonts w:cs="Arial"/>
          <w:szCs w:val="22"/>
        </w:rPr>
        <w:t>Counterparts</w:t>
      </w:r>
    </w:p>
    <w:p w14:paraId="2F4635D6"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338C2E75" w14:textId="77777777" w:rsidR="00E3466E" w:rsidRPr="008820DC" w:rsidRDefault="00E3466E" w:rsidP="00E3466E">
      <w:pPr>
        <w:pStyle w:val="MRheading10"/>
        <w:spacing w:before="60" w:after="160" w:line="276" w:lineRule="auto"/>
        <w:rPr>
          <w:rFonts w:cs="Arial"/>
          <w:szCs w:val="22"/>
        </w:rPr>
      </w:pPr>
      <w:bookmarkStart w:id="66" w:name="_Toc207776121"/>
      <w:bookmarkStart w:id="67" w:name="_Toc207776269"/>
      <w:r w:rsidRPr="008820DC">
        <w:rPr>
          <w:rFonts w:cs="Arial"/>
          <w:szCs w:val="22"/>
        </w:rPr>
        <w:t>Third party rights</w:t>
      </w:r>
      <w:bookmarkEnd w:id="66"/>
      <w:bookmarkEnd w:id="67"/>
    </w:p>
    <w:p w14:paraId="23DEFE92"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_Ref389382618 \r \h  \* MERGEFORMAT </w:instrText>
      </w:r>
      <w:r w:rsidRPr="008820DC">
        <w:rPr>
          <w:rFonts w:cs="Arial"/>
          <w:szCs w:val="22"/>
        </w:rPr>
      </w:r>
      <w:r w:rsidRPr="008820DC">
        <w:rPr>
          <w:rFonts w:cs="Arial"/>
          <w:szCs w:val="22"/>
        </w:rPr>
        <w:fldChar w:fldCharType="separate"/>
      </w:r>
      <w:r>
        <w:rPr>
          <w:rFonts w:cs="Arial"/>
          <w:szCs w:val="22"/>
        </w:rPr>
        <w:t>1.2.4</w:t>
      </w:r>
      <w:r w:rsidRPr="008820DC">
        <w:rPr>
          <w:rFonts w:cs="Arial"/>
          <w:szCs w:val="22"/>
        </w:rPr>
        <w:fldChar w:fldCharType="end"/>
      </w:r>
      <w:r w:rsidRPr="008820DC">
        <w:rPr>
          <w:rFonts w:cs="Arial"/>
          <w:szCs w:val="22"/>
        </w:rPr>
        <w:t xml:space="preserve">, this Agreement does not create any rights or benefits enforceable by any person not a party to it except that a person who under clause </w:t>
      </w:r>
      <w:r w:rsidRPr="008820DC">
        <w:rPr>
          <w:rFonts w:cs="Arial"/>
          <w:szCs w:val="22"/>
        </w:rPr>
        <w:fldChar w:fldCharType="begin"/>
      </w:r>
      <w:r w:rsidRPr="008820DC">
        <w:rPr>
          <w:rFonts w:cs="Arial"/>
          <w:szCs w:val="22"/>
        </w:rPr>
        <w:instrText xml:space="preserve"> REF _Ref388001181 \r \h  \* MERGEFORMAT </w:instrText>
      </w:r>
      <w:r w:rsidRPr="008820DC">
        <w:rPr>
          <w:rFonts w:cs="Arial"/>
          <w:szCs w:val="22"/>
        </w:rPr>
      </w:r>
      <w:r w:rsidRPr="008820DC">
        <w:rPr>
          <w:rFonts w:cs="Arial"/>
          <w:szCs w:val="22"/>
        </w:rPr>
        <w:fldChar w:fldCharType="separate"/>
      </w:r>
      <w:r>
        <w:rPr>
          <w:rFonts w:cs="Arial"/>
          <w:szCs w:val="22"/>
        </w:rPr>
        <w:t>15</w:t>
      </w:r>
      <w:r w:rsidRPr="008820DC">
        <w:rPr>
          <w:rFonts w:cs="Arial"/>
          <w:szCs w:val="22"/>
        </w:rPr>
        <w:fldChar w:fldCharType="end"/>
      </w:r>
      <w:r w:rsidRPr="008820DC">
        <w:rPr>
          <w:rFonts w:cs="Arial"/>
          <w:szCs w:val="22"/>
        </w:rPr>
        <w:t xml:space="preserve"> is a permitted successor or assignee of the rights or benefits of a party may enforce such rights or benefits.</w:t>
      </w:r>
    </w:p>
    <w:p w14:paraId="3CD8E621" w14:textId="77777777" w:rsidR="00E3466E" w:rsidRPr="008820DC" w:rsidRDefault="00E3466E" w:rsidP="00E3466E">
      <w:pPr>
        <w:pStyle w:val="MRheading20"/>
        <w:spacing w:before="60" w:after="160" w:line="276"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68015794" w14:textId="77777777" w:rsidR="00E3466E" w:rsidRPr="008820DC" w:rsidRDefault="00E3466E" w:rsidP="00E3466E">
      <w:pPr>
        <w:pStyle w:val="MRheading10"/>
        <w:spacing w:before="60" w:after="160" w:line="276" w:lineRule="auto"/>
        <w:rPr>
          <w:rFonts w:cs="Arial"/>
          <w:szCs w:val="22"/>
        </w:rPr>
      </w:pPr>
      <w:r w:rsidRPr="008820DC">
        <w:rPr>
          <w:rFonts w:cs="Arial"/>
          <w:szCs w:val="22"/>
        </w:rPr>
        <w:t>No partnership or agency</w:t>
      </w:r>
    </w:p>
    <w:p w14:paraId="1689AF92" w14:textId="77777777" w:rsidR="00E3466E" w:rsidRPr="008820DC" w:rsidRDefault="00E3466E" w:rsidP="00E3466E">
      <w:pPr>
        <w:pStyle w:val="MRheading20"/>
        <w:spacing w:before="60" w:after="160" w:line="276" w:lineRule="auto"/>
        <w:rPr>
          <w:rFonts w:cs="Arial"/>
          <w:szCs w:val="22"/>
        </w:rPr>
      </w:pPr>
      <w:r w:rsidRPr="008820D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3B212F9C" w14:textId="77777777" w:rsidR="00E3466E" w:rsidRPr="008820DC" w:rsidRDefault="00E3466E" w:rsidP="00E3466E">
      <w:pPr>
        <w:pStyle w:val="MRheading10"/>
        <w:spacing w:before="60" w:after="160" w:line="276" w:lineRule="auto"/>
        <w:rPr>
          <w:rFonts w:cs="Arial"/>
          <w:szCs w:val="22"/>
        </w:rPr>
      </w:pPr>
      <w:bookmarkStart w:id="68" w:name="_Ref205953761"/>
      <w:bookmarkStart w:id="69" w:name="_Toc207776117"/>
      <w:bookmarkStart w:id="70" w:name="_Toc207776265"/>
      <w:r w:rsidRPr="008820DC">
        <w:rPr>
          <w:rFonts w:cs="Arial"/>
          <w:szCs w:val="22"/>
        </w:rPr>
        <w:lastRenderedPageBreak/>
        <w:t>Force Majeure</w:t>
      </w:r>
      <w:bookmarkEnd w:id="68"/>
      <w:bookmarkEnd w:id="69"/>
      <w:bookmarkEnd w:id="70"/>
    </w:p>
    <w:p w14:paraId="032C36A9" w14:textId="77777777" w:rsidR="00E3466E" w:rsidRPr="008820DC" w:rsidRDefault="00E3466E" w:rsidP="00E3466E">
      <w:pPr>
        <w:pStyle w:val="MRheading20"/>
        <w:spacing w:before="60" w:after="160" w:line="276" w:lineRule="auto"/>
        <w:rPr>
          <w:rFonts w:cs="Arial"/>
          <w:szCs w:val="22"/>
        </w:rPr>
      </w:pPr>
      <w:bookmarkStart w:id="71" w:name="_Ref389486246"/>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a866385 \r \h  \* MERGEFORMAT </w:instrText>
      </w:r>
      <w:r w:rsidRPr="008820DC">
        <w:rPr>
          <w:rFonts w:cs="Arial"/>
          <w:szCs w:val="22"/>
        </w:rPr>
      </w:r>
      <w:r w:rsidRPr="008820DC">
        <w:rPr>
          <w:rFonts w:cs="Arial"/>
          <w:szCs w:val="22"/>
        </w:rPr>
        <w:fldChar w:fldCharType="separate"/>
      </w:r>
      <w:r>
        <w:rPr>
          <w:rFonts w:cs="Arial"/>
          <w:szCs w:val="22"/>
        </w:rPr>
        <w:t>23.2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_Ref385414574 \r \h  \* MERGEFORMAT </w:instrText>
      </w:r>
      <w:r w:rsidRPr="008820DC">
        <w:rPr>
          <w:rFonts w:cs="Arial"/>
          <w:szCs w:val="22"/>
        </w:rPr>
      </w:r>
      <w:r w:rsidRPr="008820DC">
        <w:rPr>
          <w:rFonts w:cs="Arial"/>
          <w:szCs w:val="22"/>
        </w:rPr>
        <w:fldChar w:fldCharType="separate"/>
      </w:r>
      <w:r>
        <w:rPr>
          <w:rFonts w:cs="Arial"/>
          <w:szCs w:val="22"/>
        </w:rPr>
        <w:t>23.3</w:t>
      </w:r>
      <w:r w:rsidRPr="008820DC">
        <w:rPr>
          <w:rFonts w:cs="Arial"/>
          <w:szCs w:val="22"/>
        </w:rPr>
        <w:fldChar w:fldCharType="end"/>
      </w:r>
      <w:r w:rsidRPr="008820DC">
        <w:rPr>
          <w:rFonts w:cs="Arial"/>
          <w:szCs w:val="22"/>
        </w:rPr>
        <w:t>, neither party shall be in breach of this Agreement if it is prevented from or delayed in carrying on its business</w:t>
      </w:r>
      <w:r>
        <w:rPr>
          <w:rFonts w:cs="Arial"/>
          <w:szCs w:val="22"/>
        </w:rPr>
        <w:t xml:space="preserve"> </w:t>
      </w:r>
      <w:r w:rsidRPr="004F1957">
        <w:rPr>
          <w:rFonts w:cs="Arial"/>
          <w:iCs/>
        </w:rPr>
        <w:t>and/or material obligations hereunder by a Force Majeure Event</w:t>
      </w:r>
      <w:r w:rsidRPr="004331EB">
        <w:rPr>
          <w:rFonts w:cs="Arial"/>
          <w:szCs w:val="22"/>
        </w:rPr>
        <w:t>.</w:t>
      </w:r>
      <w:bookmarkEnd w:id="71"/>
      <w:r w:rsidRPr="008820DC">
        <w:rPr>
          <w:rFonts w:cs="Arial"/>
          <w:szCs w:val="22"/>
        </w:rPr>
        <w:t xml:space="preserve"> </w:t>
      </w:r>
    </w:p>
    <w:p w14:paraId="5239B3B5" w14:textId="77777777" w:rsidR="00E3466E" w:rsidRPr="008820DC" w:rsidRDefault="00E3466E" w:rsidP="00E3466E">
      <w:pPr>
        <w:pStyle w:val="MRheading20"/>
        <w:spacing w:before="60" w:after="160" w:line="276" w:lineRule="auto"/>
        <w:rPr>
          <w:rFonts w:cs="Arial"/>
          <w:szCs w:val="22"/>
        </w:rPr>
      </w:pPr>
      <w:bookmarkStart w:id="72" w:name="a866385"/>
      <w:r w:rsidRPr="008820DC">
        <w:rPr>
          <w:rFonts w:cs="Arial"/>
          <w:szCs w:val="22"/>
        </w:rPr>
        <w:t>A party that is subject to a Force Majeure Event shall not be in breach of this Agreement provided that:</w:t>
      </w:r>
      <w:bookmarkEnd w:id="72"/>
    </w:p>
    <w:p w14:paraId="0AAFF715" w14:textId="77777777" w:rsidR="00E3466E" w:rsidRPr="008820DC" w:rsidRDefault="00E3466E" w:rsidP="00E3466E">
      <w:pPr>
        <w:pStyle w:val="MRheading30"/>
        <w:spacing w:before="60" w:after="160" w:line="276" w:lineRule="auto"/>
        <w:rPr>
          <w:rFonts w:cs="Arial"/>
          <w:szCs w:val="22"/>
        </w:rPr>
      </w:pPr>
      <w:r w:rsidRPr="008820DC">
        <w:rPr>
          <w:rFonts w:cs="Arial"/>
          <w:szCs w:val="22"/>
        </w:rPr>
        <w:t xml:space="preserve">it promptly notifies the other party in writing of the nature and extent of the Force Majeure Event causing its failure or delay in performance; </w:t>
      </w:r>
    </w:p>
    <w:p w14:paraId="1BA6A052" w14:textId="77777777" w:rsidR="00E3466E" w:rsidRPr="008820DC" w:rsidRDefault="00E3466E" w:rsidP="00E3466E">
      <w:pPr>
        <w:pStyle w:val="MRheading30"/>
        <w:spacing w:before="60" w:after="160" w:line="276"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62612C66" w14:textId="77777777" w:rsidR="00E3466E" w:rsidRPr="008820DC" w:rsidRDefault="00E3466E" w:rsidP="00E3466E">
      <w:pPr>
        <w:pStyle w:val="MRheading30"/>
        <w:spacing w:before="60" w:after="160" w:line="276" w:lineRule="auto"/>
        <w:rPr>
          <w:rFonts w:cs="Arial"/>
          <w:szCs w:val="22"/>
        </w:rPr>
      </w:pPr>
      <w:r w:rsidRPr="008820D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44F13140" w14:textId="77777777" w:rsidR="00E3466E" w:rsidRPr="008820DC" w:rsidRDefault="00E3466E" w:rsidP="00E3466E">
      <w:pPr>
        <w:pStyle w:val="MRheading20"/>
        <w:spacing w:before="60" w:after="160" w:line="276" w:lineRule="auto"/>
        <w:rPr>
          <w:rFonts w:cs="Arial"/>
          <w:szCs w:val="22"/>
        </w:rPr>
      </w:pPr>
      <w:bookmarkStart w:id="73" w:name="_Ref385414574"/>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_Ref205953761 \r \h  \* MERGEFORMAT </w:instrText>
      </w:r>
      <w:r w:rsidRPr="008820DC">
        <w:rPr>
          <w:rFonts w:cs="Arial"/>
          <w:szCs w:val="22"/>
        </w:rPr>
      </w:r>
      <w:r w:rsidRPr="008820DC">
        <w:rPr>
          <w:rFonts w:cs="Arial"/>
          <w:szCs w:val="22"/>
        </w:rPr>
        <w:fldChar w:fldCharType="separate"/>
      </w:r>
      <w:r>
        <w:rPr>
          <w:rFonts w:cs="Arial"/>
          <w:szCs w:val="22"/>
        </w:rPr>
        <w:t>23</w:t>
      </w:r>
      <w:r w:rsidRPr="008820DC">
        <w:rPr>
          <w:rFonts w:cs="Arial"/>
          <w:szCs w:val="22"/>
        </w:rPr>
        <w:fldChar w:fldCharType="end"/>
      </w:r>
      <w:r w:rsidRPr="008820D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Pr>
          <w:rFonts w:cs="Arial"/>
          <w:szCs w:val="22"/>
        </w:rPr>
        <w:t xml:space="preserve"> Force Majeure Event</w:t>
      </w:r>
      <w:r w:rsidRPr="008820DC">
        <w:rPr>
          <w:rFonts w:cs="Arial"/>
          <w:szCs w:val="22"/>
        </w:rPr>
        <w:t>).</w:t>
      </w:r>
      <w:bookmarkEnd w:id="73"/>
    </w:p>
    <w:p w14:paraId="73FB492D" w14:textId="77777777" w:rsidR="00E3466E" w:rsidRPr="008820DC" w:rsidRDefault="00E3466E" w:rsidP="00E3466E">
      <w:pPr>
        <w:pStyle w:val="MRheading10"/>
        <w:spacing w:before="60" w:after="160" w:line="276" w:lineRule="auto"/>
        <w:rPr>
          <w:rFonts w:cs="Arial"/>
          <w:szCs w:val="22"/>
        </w:rPr>
      </w:pPr>
      <w:bookmarkStart w:id="74" w:name="_Ref63779390"/>
      <w:r w:rsidRPr="008820DC">
        <w:rPr>
          <w:rFonts w:cs="Arial"/>
          <w:szCs w:val="22"/>
        </w:rPr>
        <w:t>Notice</w:t>
      </w:r>
      <w:bookmarkEnd w:id="74"/>
    </w:p>
    <w:p w14:paraId="0A3336E4" w14:textId="77777777" w:rsidR="00E3466E" w:rsidRPr="008820DC" w:rsidRDefault="00E3466E" w:rsidP="00E3466E">
      <w:pPr>
        <w:pStyle w:val="MRheading20"/>
        <w:spacing w:before="60" w:after="160" w:line="276" w:lineRule="auto"/>
        <w:rPr>
          <w:rFonts w:cs="Arial"/>
          <w:szCs w:val="22"/>
        </w:rPr>
      </w:pPr>
      <w:bookmarkStart w:id="75"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Pr>
          <w:rFonts w:cs="Arial"/>
          <w:szCs w:val="22"/>
        </w:rPr>
        <w:t>, or by email,</w:t>
      </w:r>
      <w:r w:rsidRPr="008820DC">
        <w:rPr>
          <w:rFonts w:cs="Arial"/>
          <w:szCs w:val="22"/>
        </w:rPr>
        <w:t xml:space="preserve"> and shall be delivered:</w:t>
      </w:r>
    </w:p>
    <w:p w14:paraId="69CD7FE6" w14:textId="77777777" w:rsidR="00E3466E" w:rsidRPr="008820DC" w:rsidRDefault="00E3466E" w:rsidP="00E3466E">
      <w:pPr>
        <w:pStyle w:val="MRheading30"/>
        <w:spacing w:before="60" w:after="160" w:line="276" w:lineRule="auto"/>
        <w:rPr>
          <w:rFonts w:cs="Arial"/>
          <w:szCs w:val="22"/>
        </w:rPr>
      </w:pPr>
      <w:bookmarkStart w:id="76" w:name="_Ref62841300"/>
      <w:r w:rsidRPr="008820DC">
        <w:rPr>
          <w:rFonts w:cs="Arial"/>
          <w:szCs w:val="22"/>
        </w:rPr>
        <w:t>personally, in which case the notice will be deemed to have been received at the time of delivery;</w:t>
      </w:r>
      <w:bookmarkEnd w:id="76"/>
    </w:p>
    <w:p w14:paraId="0BB087CE" w14:textId="77777777" w:rsidR="00E3466E" w:rsidRPr="008820DC" w:rsidRDefault="00E3466E" w:rsidP="00E3466E">
      <w:pPr>
        <w:pStyle w:val="MRheading30"/>
        <w:spacing w:before="60" w:after="160" w:line="276" w:lineRule="auto"/>
        <w:rPr>
          <w:rFonts w:cs="Arial"/>
          <w:szCs w:val="22"/>
        </w:rPr>
      </w:pPr>
      <w:r w:rsidRPr="008820DC">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0E5696DF" w14:textId="77777777" w:rsidR="00E3466E" w:rsidRPr="00E30C22" w:rsidRDefault="00E3466E" w:rsidP="00E3466E">
      <w:pPr>
        <w:pStyle w:val="MRheading30"/>
        <w:spacing w:before="60" w:after="160" w:line="276" w:lineRule="auto"/>
        <w:rPr>
          <w:rFonts w:cs="Arial"/>
          <w:szCs w:val="22"/>
        </w:rPr>
      </w:pPr>
      <w:bookmarkStart w:id="77" w:name="_Ref62841290"/>
      <w:r w:rsidRPr="008820DC">
        <w:rPr>
          <w:rFonts w:cs="Arial"/>
          <w:szCs w:val="22"/>
        </w:rPr>
        <w:t xml:space="preserve">by international standard post if being sent to an address outside the country of posting, in which case the notice will be deemed to have been received at 09:00 in the country of receipt on the seventh (7th) normal working day in the country </w:t>
      </w:r>
      <w:r w:rsidRPr="00E30C22">
        <w:rPr>
          <w:rFonts w:cs="Arial"/>
          <w:szCs w:val="22"/>
        </w:rPr>
        <w:t>specified in the recipient’s address for notices after the date of posting; or</w:t>
      </w:r>
      <w:bookmarkEnd w:id="77"/>
    </w:p>
    <w:p w14:paraId="2AE6A2DC" w14:textId="77777777" w:rsidR="00E3466E" w:rsidRPr="00E30C22" w:rsidRDefault="00E3466E" w:rsidP="00E3466E">
      <w:pPr>
        <w:pStyle w:val="MRheading30"/>
        <w:spacing w:before="60" w:after="160" w:line="276" w:lineRule="auto"/>
        <w:rPr>
          <w:rFonts w:cs="Arial"/>
          <w:szCs w:val="22"/>
        </w:rPr>
      </w:pPr>
      <w:r w:rsidRPr="00E30C22">
        <w:rPr>
          <w:rFonts w:cs="Arial"/>
        </w:rPr>
        <w:t xml:space="preserve">by </w:t>
      </w:r>
      <w:r w:rsidRPr="00574CDF">
        <w:t xml:space="preserve">email to </w:t>
      </w:r>
      <w:r>
        <w:t xml:space="preserve">the relevant email address specified in clause </w:t>
      </w:r>
      <w:r>
        <w:fldChar w:fldCharType="begin"/>
      </w:r>
      <w:r>
        <w:instrText xml:space="preserve"> REF _Ref62837038 \r \h </w:instrText>
      </w:r>
      <w:r>
        <w:fldChar w:fldCharType="separate"/>
      </w:r>
      <w:r>
        <w:t>5</w:t>
      </w:r>
      <w:r>
        <w:fldChar w:fldCharType="end"/>
      </w:r>
      <w:r>
        <w:t xml:space="preserve"> of Schedule 1 </w:t>
      </w:r>
      <w:r w:rsidRPr="00E30C22">
        <w:rPr>
          <w:rFonts w:cs="Arial"/>
        </w:rPr>
        <w:t>(or such other email address as the relevant party may notify to the other party), in which case, the notice will be deemed to have been received at the time of transmission, or if this time falls outside of Working Hours</w:t>
      </w:r>
      <w:r>
        <w:rPr>
          <w:rFonts w:cs="Arial"/>
        </w:rPr>
        <w:t xml:space="preserve">, </w:t>
      </w:r>
      <w:r w:rsidRPr="00E30C22">
        <w:rPr>
          <w:rFonts w:cs="Arial"/>
        </w:rPr>
        <w:t xml:space="preserve">when Working Hours resume, in each case provided that no out of office auto-reply or error message is received by the </w:t>
      </w:r>
      <w:r w:rsidRPr="00E30C22">
        <w:rPr>
          <w:rFonts w:cs="Arial"/>
        </w:rPr>
        <w:lastRenderedPageBreak/>
        <w:t>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D028E16" w14:textId="77777777" w:rsidR="00E3466E" w:rsidRPr="008820DC" w:rsidRDefault="00E3466E" w:rsidP="00E3466E">
      <w:pPr>
        <w:pStyle w:val="MRheading20"/>
        <w:spacing w:before="60" w:after="160" w:line="276" w:lineRule="auto"/>
        <w:rPr>
          <w:rFonts w:cs="Arial"/>
          <w:szCs w:val="22"/>
        </w:rPr>
      </w:pPr>
      <w:r w:rsidRPr="008820DC">
        <w:rPr>
          <w:rFonts w:cs="Arial"/>
          <w:szCs w:val="22"/>
        </w:rPr>
        <w:t>To prove service of notice</w:t>
      </w:r>
      <w:r>
        <w:rPr>
          <w:rFonts w:cs="Arial"/>
          <w:szCs w:val="22"/>
        </w:rPr>
        <w:t xml:space="preserve"> under clauses </w:t>
      </w:r>
      <w:r>
        <w:rPr>
          <w:rFonts w:cs="Arial"/>
          <w:szCs w:val="22"/>
        </w:rPr>
        <w:fldChar w:fldCharType="begin"/>
      </w:r>
      <w:r>
        <w:rPr>
          <w:rFonts w:cs="Arial"/>
          <w:szCs w:val="22"/>
        </w:rPr>
        <w:instrText xml:space="preserve"> REF _Ref62841300 \r \h </w:instrText>
      </w:r>
      <w:r>
        <w:rPr>
          <w:rFonts w:cs="Arial"/>
          <w:szCs w:val="22"/>
        </w:rPr>
      </w:r>
      <w:r>
        <w:rPr>
          <w:rFonts w:cs="Arial"/>
          <w:szCs w:val="22"/>
        </w:rPr>
        <w:fldChar w:fldCharType="separate"/>
      </w:r>
      <w:r>
        <w:rPr>
          <w:rFonts w:cs="Arial"/>
          <w:szCs w:val="22"/>
        </w:rPr>
        <w:t>24.1.1</w:t>
      </w:r>
      <w:r>
        <w:rPr>
          <w:rFonts w:cs="Arial"/>
          <w:szCs w:val="22"/>
        </w:rPr>
        <w:fldChar w:fldCharType="end"/>
      </w:r>
      <w:r>
        <w:rPr>
          <w:rFonts w:cs="Arial"/>
          <w:szCs w:val="22"/>
        </w:rPr>
        <w:t xml:space="preserve"> to </w:t>
      </w:r>
      <w:r>
        <w:rPr>
          <w:rFonts w:cs="Arial"/>
          <w:szCs w:val="22"/>
        </w:rPr>
        <w:fldChar w:fldCharType="begin"/>
      </w:r>
      <w:r>
        <w:rPr>
          <w:rFonts w:cs="Arial"/>
          <w:szCs w:val="22"/>
        </w:rPr>
        <w:instrText xml:space="preserve"> REF _Ref62841290 \r \h </w:instrText>
      </w:r>
      <w:r>
        <w:rPr>
          <w:rFonts w:cs="Arial"/>
          <w:szCs w:val="22"/>
        </w:rPr>
      </w:r>
      <w:r>
        <w:rPr>
          <w:rFonts w:cs="Arial"/>
          <w:szCs w:val="22"/>
        </w:rPr>
        <w:fldChar w:fldCharType="separate"/>
      </w:r>
      <w:r>
        <w:rPr>
          <w:rFonts w:cs="Arial"/>
          <w:szCs w:val="22"/>
        </w:rPr>
        <w:t>24.1.3</w:t>
      </w:r>
      <w:r>
        <w:rPr>
          <w:rFonts w:cs="Arial"/>
          <w:szCs w:val="22"/>
        </w:rPr>
        <w:fldChar w:fldCharType="end"/>
      </w:r>
      <w:r>
        <w:rPr>
          <w:rFonts w:cs="Arial"/>
          <w:szCs w:val="22"/>
        </w:rPr>
        <w:t xml:space="preserve"> above, </w:t>
      </w:r>
      <w:r w:rsidRPr="008820DC">
        <w:rPr>
          <w:rFonts w:cs="Arial"/>
          <w:szCs w:val="22"/>
        </w:rPr>
        <w:t>it is sufficient to prove that the envelope containing the notice was properly addressed and posted or handed to the courier.</w:t>
      </w:r>
      <w:bookmarkStart w:id="78" w:name="_Toc207776237"/>
      <w:bookmarkStart w:id="79" w:name="Schedule3"/>
      <w:bookmarkEnd w:id="75"/>
      <w:bookmarkEnd w:id="78"/>
      <w:bookmarkEnd w:id="79"/>
    </w:p>
    <w:p w14:paraId="1611DCBA" w14:textId="77777777" w:rsidR="00E3466E" w:rsidRPr="008820DC" w:rsidRDefault="00E3466E" w:rsidP="00E3466E">
      <w:pPr>
        <w:pStyle w:val="MRheading10"/>
        <w:spacing w:before="60" w:after="160" w:line="276" w:lineRule="auto"/>
        <w:rPr>
          <w:rFonts w:cs="Arial"/>
          <w:szCs w:val="22"/>
        </w:rPr>
      </w:pPr>
      <w:bookmarkStart w:id="80" w:name="_Ref205954210"/>
      <w:bookmarkStart w:id="81" w:name="_Toc207776123"/>
      <w:bookmarkStart w:id="82" w:name="_Toc207776271"/>
      <w:r w:rsidRPr="008820DC">
        <w:rPr>
          <w:rFonts w:cs="Arial"/>
          <w:szCs w:val="22"/>
        </w:rPr>
        <w:t>Governing Law and Dispute Resolution Procedure</w:t>
      </w:r>
      <w:bookmarkEnd w:id="80"/>
      <w:bookmarkEnd w:id="81"/>
      <w:bookmarkEnd w:id="82"/>
    </w:p>
    <w:p w14:paraId="464D936D" w14:textId="77777777" w:rsidR="00E3466E" w:rsidRPr="008820DC" w:rsidRDefault="00E3466E" w:rsidP="00E3466E">
      <w:pPr>
        <w:pStyle w:val="MRheading20"/>
        <w:spacing w:before="60" w:after="160" w:line="276" w:lineRule="auto"/>
        <w:rPr>
          <w:rFonts w:cs="Arial"/>
          <w:szCs w:val="22"/>
        </w:rPr>
      </w:pPr>
      <w:bookmarkStart w:id="83" w:name="_Ref211056692"/>
      <w:r w:rsidRPr="008820D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291D9DDB" w14:textId="77777777" w:rsidR="00E3466E" w:rsidRPr="008820DC" w:rsidRDefault="00E3466E" w:rsidP="00E3466E">
      <w:pPr>
        <w:pStyle w:val="MRheading20"/>
        <w:spacing w:before="60" w:after="160" w:line="276" w:lineRule="auto"/>
        <w:rPr>
          <w:rFonts w:cs="Arial"/>
          <w:szCs w:val="22"/>
        </w:rPr>
      </w:pPr>
      <w:bookmarkStart w:id="84" w:name="_Ref266467572"/>
      <w:r w:rsidRPr="008820DC">
        <w:rPr>
          <w:rFonts w:cs="Arial"/>
          <w:szCs w:val="22"/>
        </w:rPr>
        <w:t xml:space="preserve">Subject to the remainder of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Pr>
          <w:rFonts w:cs="Arial"/>
          <w:szCs w:val="22"/>
        </w:rPr>
        <w:t>25</w:t>
      </w:r>
      <w:r w:rsidRPr="008820DC">
        <w:rPr>
          <w:rFonts w:cs="Arial"/>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84"/>
    </w:p>
    <w:p w14:paraId="703DAB8E" w14:textId="77777777" w:rsidR="00E3466E" w:rsidRPr="008820DC" w:rsidRDefault="00E3466E" w:rsidP="00E3466E">
      <w:pPr>
        <w:pStyle w:val="MRheading20"/>
        <w:spacing w:before="60" w:after="160" w:line="276" w:lineRule="auto"/>
        <w:rPr>
          <w:rFonts w:cs="Arial"/>
          <w:szCs w:val="22"/>
        </w:rPr>
      </w:pPr>
      <w:bookmarkStart w:id="85" w:name="_Ref290998444"/>
      <w:bookmarkStart w:id="86" w:name="_Ref293665941"/>
      <w:bookmarkStart w:id="87" w:name="_Ref508704989"/>
      <w:r w:rsidRPr="008820DC">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85"/>
      <w:r w:rsidRPr="008820DC">
        <w:rPr>
          <w:rFonts w:cs="Arial"/>
          <w:szCs w:val="22"/>
        </w:rPr>
        <w:t xml:space="preserve"> </w:t>
      </w:r>
      <w:r w:rsidRPr="008820DC">
        <w:rPr>
          <w:rFonts w:cs="Arial"/>
          <w:szCs w:val="22"/>
        </w:rPr>
        <w:fldChar w:fldCharType="begin"/>
      </w:r>
      <w:r w:rsidRPr="008820DC">
        <w:rPr>
          <w:rFonts w:cs="Arial"/>
          <w:szCs w:val="22"/>
        </w:rPr>
        <w:instrText xml:space="preserve"> REF _Ref293665941 \r \h  \* MERGEFORMAT </w:instrText>
      </w:r>
      <w:r w:rsidRPr="008820DC">
        <w:rPr>
          <w:rFonts w:cs="Arial"/>
          <w:szCs w:val="22"/>
        </w:rPr>
      </w:r>
      <w:r w:rsidRPr="008820DC">
        <w:rPr>
          <w:rFonts w:cs="Arial"/>
          <w:szCs w:val="22"/>
        </w:rPr>
        <w:fldChar w:fldCharType="separate"/>
      </w:r>
      <w:r>
        <w:rPr>
          <w:rFonts w:cs="Arial"/>
          <w:szCs w:val="22"/>
        </w:rPr>
        <w:t>25.3</w:t>
      </w:r>
      <w:r w:rsidRPr="008820DC">
        <w:rPr>
          <w:rFonts w:cs="Arial"/>
          <w:szCs w:val="22"/>
        </w:rPr>
        <w:fldChar w:fldCharType="end"/>
      </w:r>
      <w:r w:rsidRPr="008820DC">
        <w:rPr>
          <w:rFonts w:cs="Arial"/>
          <w:szCs w:val="22"/>
        </w:rPr>
        <w:t xml:space="preserve">, either party may commence proceedings in accordance with clause </w:t>
      </w:r>
      <w:r w:rsidRPr="008820DC">
        <w:rPr>
          <w:rFonts w:cs="Arial"/>
          <w:szCs w:val="22"/>
        </w:rPr>
        <w:fldChar w:fldCharType="begin"/>
      </w:r>
      <w:r w:rsidRPr="008820DC">
        <w:rPr>
          <w:rFonts w:cs="Arial"/>
          <w:szCs w:val="22"/>
        </w:rPr>
        <w:instrText xml:space="preserve"> REF _Ref266467572 \r \h  \* MERGEFORMAT </w:instrText>
      </w:r>
      <w:r w:rsidRPr="008820DC">
        <w:rPr>
          <w:rFonts w:cs="Arial"/>
          <w:szCs w:val="22"/>
        </w:rPr>
      </w:r>
      <w:r w:rsidRPr="008820DC">
        <w:rPr>
          <w:rFonts w:cs="Arial"/>
          <w:szCs w:val="22"/>
        </w:rPr>
        <w:fldChar w:fldCharType="separate"/>
      </w:r>
      <w:r>
        <w:rPr>
          <w:rFonts w:cs="Arial"/>
          <w:szCs w:val="22"/>
        </w:rPr>
        <w:t>25.2</w:t>
      </w:r>
      <w:r w:rsidRPr="008820DC">
        <w:rPr>
          <w:rFonts w:cs="Arial"/>
          <w:szCs w:val="22"/>
        </w:rPr>
        <w:fldChar w:fldCharType="end"/>
      </w:r>
      <w:r w:rsidRPr="008820DC">
        <w:rPr>
          <w:rFonts w:cs="Arial"/>
          <w:szCs w:val="22"/>
        </w:rPr>
        <w:t>.</w:t>
      </w:r>
      <w:bookmarkEnd w:id="86"/>
    </w:p>
    <w:bookmarkEnd w:id="83"/>
    <w:bookmarkEnd w:id="87"/>
    <w:p w14:paraId="08EB4DFE" w14:textId="77777777" w:rsidR="00E3466E" w:rsidRPr="008820DC" w:rsidRDefault="00E3466E" w:rsidP="00E3466E">
      <w:pPr>
        <w:pStyle w:val="MRheading20"/>
        <w:spacing w:before="60" w:after="160" w:line="276" w:lineRule="auto"/>
        <w:rPr>
          <w:rFonts w:cs="Arial"/>
          <w:szCs w:val="22"/>
        </w:rPr>
      </w:pPr>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Pr>
          <w:rFonts w:cs="Arial"/>
          <w:szCs w:val="22"/>
        </w:rPr>
        <w:t>25</w:t>
      </w:r>
      <w:r w:rsidRPr="008820DC">
        <w:rPr>
          <w:rFonts w:cs="Arial"/>
          <w:szCs w:val="22"/>
        </w:rPr>
        <w:fldChar w:fldCharType="end"/>
      </w:r>
      <w:r w:rsidRPr="008820D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37B7530A" w14:textId="2356832A" w:rsidR="00C67465" w:rsidRPr="00E3466E" w:rsidRDefault="00C67465" w:rsidP="00E3466E">
      <w:pPr>
        <w:spacing w:before="60" w:after="160" w:line="276" w:lineRule="auto"/>
        <w:rPr>
          <w:rFonts w:cs="Arial"/>
          <w:szCs w:val="22"/>
        </w:rPr>
      </w:pPr>
    </w:p>
    <w:sectPr w:rsidR="00C67465" w:rsidRPr="00E3466E">
      <w:headerReference w:type="first" r:id="rId12"/>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47C22" w14:textId="77777777" w:rsidR="00A55D9F" w:rsidRDefault="00A55D9F">
      <w:r>
        <w:separator/>
      </w:r>
    </w:p>
  </w:endnote>
  <w:endnote w:type="continuationSeparator" w:id="0">
    <w:p w14:paraId="37046741" w14:textId="77777777" w:rsidR="00A55D9F" w:rsidRDefault="00A5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altName w:val="Swiss 721 Roman"/>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716F7" w14:textId="77777777" w:rsidR="00A55D9F" w:rsidRDefault="00A55D9F">
      <w:r>
        <w:separator/>
      </w:r>
    </w:p>
  </w:footnote>
  <w:footnote w:type="continuationSeparator" w:id="0">
    <w:p w14:paraId="30146F6C" w14:textId="77777777" w:rsidR="00A55D9F" w:rsidRDefault="00A55D9F">
      <w:r>
        <w:continuationSeparator/>
      </w:r>
    </w:p>
  </w:footnote>
  <w:footnote w:id="1">
    <w:p w14:paraId="1416E82F" w14:textId="77777777" w:rsidR="00E3466E" w:rsidRDefault="00E3466E" w:rsidP="00E3466E">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D9B61" w14:textId="77777777" w:rsidR="001A2D8E" w:rsidRDefault="001A2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B1E08072"/>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b w:val="0"/>
        <w:sz w:val="22"/>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2" w15:restartNumberingAfterBreak="0">
    <w:nsid w:val="4EEA2BE5"/>
    <w:multiLevelType w:val="multilevel"/>
    <w:tmpl w:val="D04CA18A"/>
    <w:lvl w:ilvl="0">
      <w:start w:val="1"/>
      <w:numFmt w:val="none"/>
      <w:pStyle w:val="MRSchedule1"/>
      <w:isLgl/>
      <w:suff w:val="nothing"/>
      <w:lvlText w:val="Schedule 5"/>
      <w:lvlJc w:val="left"/>
      <w:pPr>
        <w:ind w:left="5388"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3"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4"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5"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7" w15:restartNumberingAfterBreak="0">
    <w:nsid w:val="6D0C2F44"/>
    <w:multiLevelType w:val="multilevel"/>
    <w:tmpl w:val="7D42F14A"/>
    <w:name w:val="M&amp;R_8"/>
    <w:numStyleLink w:val="Headings"/>
  </w:abstractNum>
  <w:abstractNum w:abstractNumId="18"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1"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2"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22"/>
  </w:num>
  <w:num w:numId="2">
    <w:abstractNumId w:val="3"/>
  </w:num>
  <w:num w:numId="3">
    <w:abstractNumId w:val="0"/>
  </w:num>
  <w:num w:numId="4">
    <w:abstractNumId w:val="3"/>
  </w:num>
  <w:num w:numId="5">
    <w:abstractNumId w:val="19"/>
  </w:num>
  <w:num w:numId="6">
    <w:abstractNumId w:val="6"/>
  </w:num>
  <w:num w:numId="7">
    <w:abstractNumId w:val="20"/>
  </w:num>
  <w:num w:numId="8">
    <w:abstractNumId w:val="4"/>
  </w:num>
  <w:num w:numId="9">
    <w:abstractNumId w:val="5"/>
  </w:num>
  <w:num w:numId="10">
    <w:abstractNumId w:val="14"/>
  </w:num>
  <w:num w:numId="11">
    <w:abstractNumId w:val="16"/>
  </w:num>
  <w:num w:numId="12">
    <w:abstractNumId w:val="18"/>
  </w:num>
  <w:num w:numId="13">
    <w:abstractNumId w:val="12"/>
  </w:num>
  <w:num w:numId="14">
    <w:abstractNumId w:val="21"/>
  </w:num>
  <w:num w:numId="15">
    <w:abstractNumId w:val="9"/>
  </w:num>
  <w:num w:numId="16">
    <w:abstractNumId w:val="7"/>
  </w:num>
  <w:num w:numId="17">
    <w:abstractNumId w:val="15"/>
  </w:num>
  <w:num w:numId="18">
    <w:abstractNumId w:val="10"/>
  </w:num>
  <w:num w:numId="19">
    <w:abstractNumId w:val="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17"/>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4">
    <w:abstractNumId w:val="17"/>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5">
    <w:abstractNumId w:val="17"/>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abstractNumId w:val="17"/>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7">
    <w:abstractNumId w:val="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num>
  <w:num w:numId="3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04C1"/>
    <w:rsid w:val="00003EB9"/>
    <w:rsid w:val="00005F28"/>
    <w:rsid w:val="00015350"/>
    <w:rsid w:val="000212F4"/>
    <w:rsid w:val="000356CD"/>
    <w:rsid w:val="0004199D"/>
    <w:rsid w:val="000523EA"/>
    <w:rsid w:val="00066AD4"/>
    <w:rsid w:val="00067125"/>
    <w:rsid w:val="00070F17"/>
    <w:rsid w:val="00071541"/>
    <w:rsid w:val="000743A2"/>
    <w:rsid w:val="00081114"/>
    <w:rsid w:val="00087241"/>
    <w:rsid w:val="00087C4A"/>
    <w:rsid w:val="00091708"/>
    <w:rsid w:val="000A76AA"/>
    <w:rsid w:val="000B2442"/>
    <w:rsid w:val="000B2495"/>
    <w:rsid w:val="000B51BC"/>
    <w:rsid w:val="000C02FB"/>
    <w:rsid w:val="000C032D"/>
    <w:rsid w:val="000E0D8F"/>
    <w:rsid w:val="000E3EA7"/>
    <w:rsid w:val="000E5789"/>
    <w:rsid w:val="001003F1"/>
    <w:rsid w:val="00103EE8"/>
    <w:rsid w:val="001047FA"/>
    <w:rsid w:val="00120D53"/>
    <w:rsid w:val="0013739A"/>
    <w:rsid w:val="00137626"/>
    <w:rsid w:val="00142398"/>
    <w:rsid w:val="00142EDF"/>
    <w:rsid w:val="00144891"/>
    <w:rsid w:val="001662C3"/>
    <w:rsid w:val="001702C2"/>
    <w:rsid w:val="0017079B"/>
    <w:rsid w:val="00174907"/>
    <w:rsid w:val="00190D70"/>
    <w:rsid w:val="001929EC"/>
    <w:rsid w:val="00193563"/>
    <w:rsid w:val="0019371D"/>
    <w:rsid w:val="001961A5"/>
    <w:rsid w:val="001A2D8E"/>
    <w:rsid w:val="001C006C"/>
    <w:rsid w:val="001C2E3D"/>
    <w:rsid w:val="001C73F0"/>
    <w:rsid w:val="001D2A06"/>
    <w:rsid w:val="001D2C6E"/>
    <w:rsid w:val="001D3812"/>
    <w:rsid w:val="001E0126"/>
    <w:rsid w:val="001E01FF"/>
    <w:rsid w:val="0020358A"/>
    <w:rsid w:val="0021549F"/>
    <w:rsid w:val="002204B2"/>
    <w:rsid w:val="00227098"/>
    <w:rsid w:val="0023167F"/>
    <w:rsid w:val="002341B4"/>
    <w:rsid w:val="00235110"/>
    <w:rsid w:val="002512B9"/>
    <w:rsid w:val="00252708"/>
    <w:rsid w:val="00266210"/>
    <w:rsid w:val="0027638D"/>
    <w:rsid w:val="002A05A8"/>
    <w:rsid w:val="002A3506"/>
    <w:rsid w:val="002B7535"/>
    <w:rsid w:val="002D733E"/>
    <w:rsid w:val="002F41CB"/>
    <w:rsid w:val="00305943"/>
    <w:rsid w:val="00310D79"/>
    <w:rsid w:val="00323EAF"/>
    <w:rsid w:val="0033697B"/>
    <w:rsid w:val="0034494F"/>
    <w:rsid w:val="00344E6D"/>
    <w:rsid w:val="00350B0F"/>
    <w:rsid w:val="00360FED"/>
    <w:rsid w:val="0036395C"/>
    <w:rsid w:val="00373050"/>
    <w:rsid w:val="003820CF"/>
    <w:rsid w:val="00391032"/>
    <w:rsid w:val="00391131"/>
    <w:rsid w:val="00394853"/>
    <w:rsid w:val="003A57B4"/>
    <w:rsid w:val="003B1907"/>
    <w:rsid w:val="003B5338"/>
    <w:rsid w:val="003C16FC"/>
    <w:rsid w:val="003C6886"/>
    <w:rsid w:val="003D13B8"/>
    <w:rsid w:val="003E4D3F"/>
    <w:rsid w:val="003E6B65"/>
    <w:rsid w:val="003E71A7"/>
    <w:rsid w:val="003F1B66"/>
    <w:rsid w:val="003F7293"/>
    <w:rsid w:val="00400626"/>
    <w:rsid w:val="00402437"/>
    <w:rsid w:val="0040482D"/>
    <w:rsid w:val="00405FC3"/>
    <w:rsid w:val="0042085C"/>
    <w:rsid w:val="00425025"/>
    <w:rsid w:val="004367E7"/>
    <w:rsid w:val="004413D3"/>
    <w:rsid w:val="004464FB"/>
    <w:rsid w:val="00446CD2"/>
    <w:rsid w:val="0046313C"/>
    <w:rsid w:val="00466334"/>
    <w:rsid w:val="00477DC8"/>
    <w:rsid w:val="00481E98"/>
    <w:rsid w:val="004837E3"/>
    <w:rsid w:val="00484711"/>
    <w:rsid w:val="00487F03"/>
    <w:rsid w:val="00496DD1"/>
    <w:rsid w:val="004B33DA"/>
    <w:rsid w:val="004C00D8"/>
    <w:rsid w:val="004C0B14"/>
    <w:rsid w:val="004C2428"/>
    <w:rsid w:val="004D1D16"/>
    <w:rsid w:val="004D2195"/>
    <w:rsid w:val="004D4948"/>
    <w:rsid w:val="004D61B7"/>
    <w:rsid w:val="004F0676"/>
    <w:rsid w:val="00524858"/>
    <w:rsid w:val="0052543B"/>
    <w:rsid w:val="0052726E"/>
    <w:rsid w:val="0053039B"/>
    <w:rsid w:val="005314C8"/>
    <w:rsid w:val="005473B5"/>
    <w:rsid w:val="00547B02"/>
    <w:rsid w:val="00554310"/>
    <w:rsid w:val="005622F9"/>
    <w:rsid w:val="00562440"/>
    <w:rsid w:val="00567D72"/>
    <w:rsid w:val="00585980"/>
    <w:rsid w:val="005938FD"/>
    <w:rsid w:val="00595794"/>
    <w:rsid w:val="005A104D"/>
    <w:rsid w:val="005A1205"/>
    <w:rsid w:val="005A6D3D"/>
    <w:rsid w:val="005B00EE"/>
    <w:rsid w:val="005B39C0"/>
    <w:rsid w:val="005C6D58"/>
    <w:rsid w:val="005D0EE0"/>
    <w:rsid w:val="005D201D"/>
    <w:rsid w:val="005E1120"/>
    <w:rsid w:val="005E50FF"/>
    <w:rsid w:val="005E65A4"/>
    <w:rsid w:val="005E7CC4"/>
    <w:rsid w:val="00606960"/>
    <w:rsid w:val="006237BD"/>
    <w:rsid w:val="00626861"/>
    <w:rsid w:val="006324FA"/>
    <w:rsid w:val="00640255"/>
    <w:rsid w:val="00643C9B"/>
    <w:rsid w:val="006443C6"/>
    <w:rsid w:val="006462C6"/>
    <w:rsid w:val="0065473E"/>
    <w:rsid w:val="00663B8E"/>
    <w:rsid w:val="00680433"/>
    <w:rsid w:val="00681739"/>
    <w:rsid w:val="00681BE4"/>
    <w:rsid w:val="00691B5C"/>
    <w:rsid w:val="00691C00"/>
    <w:rsid w:val="00691FF1"/>
    <w:rsid w:val="006A2A27"/>
    <w:rsid w:val="006B4937"/>
    <w:rsid w:val="006E1D22"/>
    <w:rsid w:val="006E702C"/>
    <w:rsid w:val="00701926"/>
    <w:rsid w:val="00704FDC"/>
    <w:rsid w:val="00710B7D"/>
    <w:rsid w:val="0071696C"/>
    <w:rsid w:val="00720964"/>
    <w:rsid w:val="00722F08"/>
    <w:rsid w:val="00724DF1"/>
    <w:rsid w:val="00742DB6"/>
    <w:rsid w:val="00760C6E"/>
    <w:rsid w:val="007647BE"/>
    <w:rsid w:val="00770C42"/>
    <w:rsid w:val="0078316B"/>
    <w:rsid w:val="007A18BF"/>
    <w:rsid w:val="007A4371"/>
    <w:rsid w:val="007C1BC3"/>
    <w:rsid w:val="007D3382"/>
    <w:rsid w:val="007F114F"/>
    <w:rsid w:val="0081034E"/>
    <w:rsid w:val="00814C91"/>
    <w:rsid w:val="00842D2D"/>
    <w:rsid w:val="00850967"/>
    <w:rsid w:val="00855BCA"/>
    <w:rsid w:val="00861279"/>
    <w:rsid w:val="00864C94"/>
    <w:rsid w:val="00886535"/>
    <w:rsid w:val="008A18F6"/>
    <w:rsid w:val="008A4F10"/>
    <w:rsid w:val="008A5F45"/>
    <w:rsid w:val="008A7720"/>
    <w:rsid w:val="008B4E3B"/>
    <w:rsid w:val="008C1395"/>
    <w:rsid w:val="008D038A"/>
    <w:rsid w:val="008D7466"/>
    <w:rsid w:val="008E52A6"/>
    <w:rsid w:val="008F34A7"/>
    <w:rsid w:val="00906125"/>
    <w:rsid w:val="00910611"/>
    <w:rsid w:val="00911857"/>
    <w:rsid w:val="00921B31"/>
    <w:rsid w:val="009401CA"/>
    <w:rsid w:val="00940E88"/>
    <w:rsid w:val="00943810"/>
    <w:rsid w:val="00946CE2"/>
    <w:rsid w:val="0095406E"/>
    <w:rsid w:val="009645AE"/>
    <w:rsid w:val="0096699C"/>
    <w:rsid w:val="00967C5D"/>
    <w:rsid w:val="009702EA"/>
    <w:rsid w:val="0097415B"/>
    <w:rsid w:val="0098325E"/>
    <w:rsid w:val="0099232E"/>
    <w:rsid w:val="0099239C"/>
    <w:rsid w:val="009A60D1"/>
    <w:rsid w:val="009B4990"/>
    <w:rsid w:val="009C0B4B"/>
    <w:rsid w:val="009C4C45"/>
    <w:rsid w:val="009D0711"/>
    <w:rsid w:val="009D1F85"/>
    <w:rsid w:val="009E2A73"/>
    <w:rsid w:val="00A15362"/>
    <w:rsid w:val="00A175F1"/>
    <w:rsid w:val="00A318D9"/>
    <w:rsid w:val="00A32F1B"/>
    <w:rsid w:val="00A41C04"/>
    <w:rsid w:val="00A547B6"/>
    <w:rsid w:val="00A54DE4"/>
    <w:rsid w:val="00A55D9F"/>
    <w:rsid w:val="00A6133D"/>
    <w:rsid w:val="00A67EF8"/>
    <w:rsid w:val="00A80866"/>
    <w:rsid w:val="00A83A05"/>
    <w:rsid w:val="00A84A42"/>
    <w:rsid w:val="00AA249D"/>
    <w:rsid w:val="00AD2C01"/>
    <w:rsid w:val="00AD69C5"/>
    <w:rsid w:val="00AD7BAB"/>
    <w:rsid w:val="00AE26D5"/>
    <w:rsid w:val="00AE72C5"/>
    <w:rsid w:val="00AF70B3"/>
    <w:rsid w:val="00B00DCA"/>
    <w:rsid w:val="00B17521"/>
    <w:rsid w:val="00B22751"/>
    <w:rsid w:val="00B357FA"/>
    <w:rsid w:val="00B44E8F"/>
    <w:rsid w:val="00B472D9"/>
    <w:rsid w:val="00B544C9"/>
    <w:rsid w:val="00B5605D"/>
    <w:rsid w:val="00B57B2D"/>
    <w:rsid w:val="00B641AC"/>
    <w:rsid w:val="00B80141"/>
    <w:rsid w:val="00B81527"/>
    <w:rsid w:val="00B8652D"/>
    <w:rsid w:val="00B86A51"/>
    <w:rsid w:val="00B9736B"/>
    <w:rsid w:val="00BA25C1"/>
    <w:rsid w:val="00BA3A8C"/>
    <w:rsid w:val="00BB5BC8"/>
    <w:rsid w:val="00BC19B3"/>
    <w:rsid w:val="00BC262C"/>
    <w:rsid w:val="00BC5976"/>
    <w:rsid w:val="00BE2909"/>
    <w:rsid w:val="00BE33D1"/>
    <w:rsid w:val="00BE6013"/>
    <w:rsid w:val="00BF5243"/>
    <w:rsid w:val="00BF55F4"/>
    <w:rsid w:val="00C012AB"/>
    <w:rsid w:val="00C0204B"/>
    <w:rsid w:val="00C07E35"/>
    <w:rsid w:val="00C15B6A"/>
    <w:rsid w:val="00C16B6D"/>
    <w:rsid w:val="00C361DB"/>
    <w:rsid w:val="00C371F8"/>
    <w:rsid w:val="00C51BD7"/>
    <w:rsid w:val="00C65C08"/>
    <w:rsid w:val="00C67465"/>
    <w:rsid w:val="00C73E3A"/>
    <w:rsid w:val="00C878AE"/>
    <w:rsid w:val="00C95632"/>
    <w:rsid w:val="00CA3C40"/>
    <w:rsid w:val="00CA6CF6"/>
    <w:rsid w:val="00CB527D"/>
    <w:rsid w:val="00CB6393"/>
    <w:rsid w:val="00CC7D43"/>
    <w:rsid w:val="00CE0769"/>
    <w:rsid w:val="00CE77CC"/>
    <w:rsid w:val="00CF22D8"/>
    <w:rsid w:val="00D04895"/>
    <w:rsid w:val="00D06589"/>
    <w:rsid w:val="00D0731F"/>
    <w:rsid w:val="00D12200"/>
    <w:rsid w:val="00D16773"/>
    <w:rsid w:val="00D17432"/>
    <w:rsid w:val="00D24A09"/>
    <w:rsid w:val="00D26F3C"/>
    <w:rsid w:val="00D27ADE"/>
    <w:rsid w:val="00D35FA4"/>
    <w:rsid w:val="00D36FF9"/>
    <w:rsid w:val="00D55851"/>
    <w:rsid w:val="00D560B0"/>
    <w:rsid w:val="00D70D43"/>
    <w:rsid w:val="00D755E7"/>
    <w:rsid w:val="00D8121C"/>
    <w:rsid w:val="00D847D5"/>
    <w:rsid w:val="00DA1247"/>
    <w:rsid w:val="00DA36BC"/>
    <w:rsid w:val="00DA3F20"/>
    <w:rsid w:val="00DA559D"/>
    <w:rsid w:val="00DC2DA2"/>
    <w:rsid w:val="00DD086C"/>
    <w:rsid w:val="00DD7225"/>
    <w:rsid w:val="00DF406A"/>
    <w:rsid w:val="00DF5EA9"/>
    <w:rsid w:val="00DF74A3"/>
    <w:rsid w:val="00E04D52"/>
    <w:rsid w:val="00E14158"/>
    <w:rsid w:val="00E20C92"/>
    <w:rsid w:val="00E2125C"/>
    <w:rsid w:val="00E25000"/>
    <w:rsid w:val="00E26751"/>
    <w:rsid w:val="00E30883"/>
    <w:rsid w:val="00E3395F"/>
    <w:rsid w:val="00E3466E"/>
    <w:rsid w:val="00E34AB6"/>
    <w:rsid w:val="00E3743E"/>
    <w:rsid w:val="00E472A5"/>
    <w:rsid w:val="00E638E1"/>
    <w:rsid w:val="00E663ED"/>
    <w:rsid w:val="00E720D7"/>
    <w:rsid w:val="00E747F9"/>
    <w:rsid w:val="00E9268A"/>
    <w:rsid w:val="00E9404B"/>
    <w:rsid w:val="00E948D1"/>
    <w:rsid w:val="00EA5375"/>
    <w:rsid w:val="00EB267B"/>
    <w:rsid w:val="00EB6080"/>
    <w:rsid w:val="00EC6610"/>
    <w:rsid w:val="00ED053D"/>
    <w:rsid w:val="00ED56C0"/>
    <w:rsid w:val="00EE5809"/>
    <w:rsid w:val="00EF2336"/>
    <w:rsid w:val="00EF57A3"/>
    <w:rsid w:val="00EF652F"/>
    <w:rsid w:val="00F04F2C"/>
    <w:rsid w:val="00F137D2"/>
    <w:rsid w:val="00F23CA7"/>
    <w:rsid w:val="00F26FAB"/>
    <w:rsid w:val="00F27C32"/>
    <w:rsid w:val="00F303C3"/>
    <w:rsid w:val="00F310E5"/>
    <w:rsid w:val="00F4061E"/>
    <w:rsid w:val="00F40CC9"/>
    <w:rsid w:val="00F64D9F"/>
    <w:rsid w:val="00F839D1"/>
    <w:rsid w:val="00F95636"/>
    <w:rsid w:val="00FA1382"/>
    <w:rsid w:val="00FA6408"/>
    <w:rsid w:val="00FA6414"/>
    <w:rsid w:val="00FA7FBA"/>
    <w:rsid w:val="00FB2356"/>
    <w:rsid w:val="00FC120D"/>
    <w:rsid w:val="00FC2DE7"/>
    <w:rsid w:val="00FC778B"/>
    <w:rsid w:val="00FD5C57"/>
    <w:rsid w:val="00FD6D79"/>
    <w:rsid w:val="00FE2410"/>
    <w:rsid w:val="00FE780E"/>
    <w:rsid w:val="00FF07BF"/>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6C284"/>
  <w15:chartTrackingRefBased/>
  <w15:docId w15:val="{5363BB9E-12DE-461D-A79A-7578E9AB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B5C"/>
    <w:pPr>
      <w:spacing w:before="240" w:line="360" w:lineRule="auto"/>
      <w:jc w:val="both"/>
    </w:pPr>
    <w:rPr>
      <w:rFonts w:cs="Times New Roman"/>
      <w:sz w:val="22"/>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basedOn w:val="Normal"/>
    <w:next w:val="Normal"/>
    <w:link w:val="Heading2Char"/>
    <w:qFormat/>
    <w:rsid w:val="00691B5C"/>
    <w:pPr>
      <w:keepNext/>
      <w:numPr>
        <w:ilvl w:val="1"/>
        <w:numId w:val="5"/>
      </w:numPr>
      <w:spacing w:after="60"/>
      <w:outlineLvl w:val="1"/>
    </w:pPr>
    <w:rPr>
      <w:b/>
      <w:i/>
      <w:sz w:val="24"/>
    </w:rPr>
  </w:style>
  <w:style w:type="paragraph" w:styleId="Heading3">
    <w:name w:val="heading 3"/>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1Char">
    <w:name w:val="Heading 1 Char"/>
    <w:link w:val="Heading1"/>
    <w:rsid w:val="00691B5C"/>
    <w:rPr>
      <w:rFonts w:ascii="Times New Roman" w:hAnsi="Times New Roman" w:cs="Times New Roman"/>
      <w:b/>
      <w:smallCaps/>
      <w:kern w:val="28"/>
      <w:sz w:val="22"/>
      <w:lang w:eastAsia="en-US"/>
    </w:rPr>
  </w:style>
  <w:style w:type="character" w:customStyle="1" w:styleId="Heading2Char">
    <w:name w:val="Heading 2 Char"/>
    <w:link w:val="Heading2"/>
    <w:rsid w:val="00691B5C"/>
    <w:rPr>
      <w:rFonts w:cs="Times New Roman"/>
      <w:b/>
      <w:i/>
      <w:sz w:val="24"/>
    </w:rPr>
  </w:style>
  <w:style w:type="character" w:customStyle="1" w:styleId="Heading3Char">
    <w:name w:val="Heading 3 Char"/>
    <w:link w:val="Heading3"/>
    <w:rsid w:val="00691B5C"/>
    <w:rPr>
      <w:rFonts w:cs="Times New Roman"/>
      <w:sz w:val="24"/>
    </w:rPr>
  </w:style>
  <w:style w:type="character" w:customStyle="1" w:styleId="Heading4Char">
    <w:name w:val="Heading 4 Char"/>
    <w:link w:val="Heading4"/>
    <w:rsid w:val="00691B5C"/>
    <w:rPr>
      <w:rFonts w:cs="Times New Roman"/>
      <w:b/>
      <w:sz w:val="24"/>
    </w:rPr>
  </w:style>
  <w:style w:type="character" w:customStyle="1" w:styleId="Heading5Char">
    <w:name w:val="Heading 5 Char"/>
    <w:link w:val="Heading5"/>
    <w:rsid w:val="00691B5C"/>
    <w:rPr>
      <w:rFonts w:cs="Times New Roman"/>
      <w:sz w:val="22"/>
    </w:rPr>
  </w:style>
  <w:style w:type="character" w:customStyle="1" w:styleId="Heading7Char">
    <w:name w:val="Heading 7 Char"/>
    <w:link w:val="Heading7"/>
    <w:rsid w:val="00691B5C"/>
    <w:rPr>
      <w:rFonts w:cs="Times New Roman"/>
      <w:sz w:val="22"/>
    </w:rPr>
  </w:style>
  <w:style w:type="character" w:customStyle="1" w:styleId="Heading8Char">
    <w:name w:val="Heading 8 Char"/>
    <w:link w:val="Heading8"/>
    <w:rsid w:val="00691B5C"/>
    <w:rPr>
      <w:rFonts w:cs="Times New Roman"/>
      <w:i/>
      <w:sz w:val="22"/>
    </w:rPr>
  </w:style>
  <w:style w:type="character" w:customStyle="1" w:styleId="Heading9Char">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customStyle="1" w:styleId="DocumentMapChar">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customStyle="1" w:styleId="MRheading10">
    <w:name w:val="M&amp;R heading 1"/>
    <w:basedOn w:val="Normal"/>
    <w:rsid w:val="00691B5C"/>
    <w:pPr>
      <w:keepNext/>
      <w:keepLines/>
      <w:numPr>
        <w:numId w:val="6"/>
      </w:numPr>
    </w:pPr>
    <w:rPr>
      <w:b/>
      <w:u w:val="single"/>
    </w:rPr>
  </w:style>
  <w:style w:type="paragraph" w:customStyle="1" w:styleId="MRheading20">
    <w:name w:val="M&amp;R heading 2"/>
    <w:basedOn w:val="Normal"/>
    <w:link w:val="MRheading2Char"/>
    <w:rsid w:val="00691B5C"/>
    <w:pPr>
      <w:numPr>
        <w:ilvl w:val="1"/>
        <w:numId w:val="6"/>
      </w:numPr>
      <w:outlineLvl w:val="1"/>
    </w:pPr>
  </w:style>
  <w:style w:type="paragraph" w:customStyle="1" w:styleId="MRheading30">
    <w:name w:val="M&amp;R heading 3"/>
    <w:basedOn w:val="Normal"/>
    <w:link w:val="MRheading3Char"/>
    <w:rsid w:val="00691B5C"/>
    <w:pPr>
      <w:numPr>
        <w:ilvl w:val="2"/>
        <w:numId w:val="6"/>
      </w:numPr>
      <w:outlineLvl w:val="2"/>
    </w:pPr>
  </w:style>
  <w:style w:type="paragraph" w:customStyle="1" w:styleId="MRheading40">
    <w:name w:val="M&amp;R heading 4"/>
    <w:basedOn w:val="Normal"/>
    <w:rsid w:val="00691B5C"/>
    <w:pPr>
      <w:numPr>
        <w:ilvl w:val="3"/>
        <w:numId w:val="6"/>
      </w:numPr>
      <w:outlineLvl w:val="3"/>
    </w:pPr>
  </w:style>
  <w:style w:type="paragraph" w:customStyle="1" w:styleId="MRheading50">
    <w:name w:val="M&amp;R heading 5"/>
    <w:basedOn w:val="Normal"/>
    <w:rsid w:val="00691B5C"/>
    <w:pPr>
      <w:numPr>
        <w:ilvl w:val="4"/>
        <w:numId w:val="6"/>
      </w:numPr>
      <w:tabs>
        <w:tab w:val="clear" w:pos="3240"/>
        <w:tab w:val="num" w:pos="360"/>
      </w:tabs>
      <w:ind w:left="0" w:firstLine="0"/>
      <w:outlineLvl w:val="4"/>
    </w:pPr>
  </w:style>
  <w:style w:type="paragraph" w:customStyle="1" w:styleId="MRheading60">
    <w:name w:val="M&amp;R heading 6"/>
    <w:basedOn w:val="Normal"/>
    <w:rsid w:val="00691B5C"/>
    <w:pPr>
      <w:numPr>
        <w:ilvl w:val="5"/>
        <w:numId w:val="6"/>
      </w:numPr>
      <w:tabs>
        <w:tab w:val="clear" w:pos="3960"/>
        <w:tab w:val="num" w:pos="360"/>
      </w:tabs>
      <w:ind w:left="0" w:firstLine="0"/>
      <w:outlineLvl w:val="5"/>
    </w:pPr>
  </w:style>
  <w:style w:type="paragraph" w:customStyle="1" w:styleId="MRheading70">
    <w:name w:val="M&amp;R heading 7"/>
    <w:basedOn w:val="Normal"/>
    <w:rsid w:val="00691B5C"/>
    <w:pPr>
      <w:numPr>
        <w:ilvl w:val="6"/>
        <w:numId w:val="6"/>
      </w:numPr>
      <w:tabs>
        <w:tab w:val="clear" w:pos="4680"/>
        <w:tab w:val="num" w:pos="360"/>
      </w:tabs>
      <w:ind w:left="0" w:firstLine="0"/>
      <w:outlineLvl w:val="6"/>
    </w:pPr>
  </w:style>
  <w:style w:type="paragraph" w:customStyle="1" w:styleId="MRheading80">
    <w:name w:val="M&amp;R heading 8"/>
    <w:basedOn w:val="Normal"/>
    <w:rsid w:val="00691B5C"/>
    <w:pPr>
      <w:numPr>
        <w:ilvl w:val="7"/>
        <w:numId w:val="6"/>
      </w:numPr>
      <w:tabs>
        <w:tab w:val="clear" w:pos="5400"/>
        <w:tab w:val="num" w:pos="360"/>
      </w:tabs>
      <w:ind w:left="0" w:firstLine="0"/>
      <w:outlineLvl w:val="7"/>
    </w:pPr>
  </w:style>
  <w:style w:type="paragraph" w:customStyle="1" w:styleId="MRheading90">
    <w:name w:val="M&amp;R heading 9"/>
    <w:basedOn w:val="Normal"/>
    <w:rsid w:val="00691B5C"/>
    <w:pPr>
      <w:numPr>
        <w:ilvl w:val="8"/>
        <w:numId w:val="6"/>
      </w:numPr>
      <w:tabs>
        <w:tab w:val="clear" w:pos="6120"/>
        <w:tab w:val="num" w:pos="360"/>
      </w:tabs>
      <w:ind w:left="0" w:firstLine="0"/>
      <w:outlineLvl w:val="8"/>
    </w:pPr>
  </w:style>
  <w:style w:type="paragraph" w:customStyle="1" w:styleId="MRLMA1">
    <w:name w:val="M&amp;R LMA 1"/>
    <w:basedOn w:val="Normal"/>
    <w:rsid w:val="00691B5C"/>
    <w:pPr>
      <w:numPr>
        <w:numId w:val="7"/>
      </w:numPr>
    </w:pPr>
  </w:style>
  <w:style w:type="paragraph" w:customStyle="1" w:styleId="MRLMA2">
    <w:name w:val="M&amp;R LMA 2"/>
    <w:basedOn w:val="Normal"/>
    <w:rsid w:val="00691B5C"/>
    <w:pPr>
      <w:numPr>
        <w:ilvl w:val="1"/>
        <w:numId w:val="7"/>
      </w:numPr>
    </w:pPr>
  </w:style>
  <w:style w:type="paragraph" w:customStyle="1" w:styleId="MRLMA3">
    <w:name w:val="M&amp;R LMA 3"/>
    <w:basedOn w:val="Normal"/>
    <w:rsid w:val="00691B5C"/>
    <w:pPr>
      <w:numPr>
        <w:ilvl w:val="2"/>
        <w:numId w:val="7"/>
      </w:numPr>
    </w:pPr>
  </w:style>
  <w:style w:type="paragraph" w:customStyle="1" w:styleId="MRLMA4">
    <w:name w:val="M&amp;R LMA 4"/>
    <w:basedOn w:val="Normal"/>
    <w:rsid w:val="00691B5C"/>
    <w:pPr>
      <w:numPr>
        <w:ilvl w:val="3"/>
        <w:numId w:val="7"/>
      </w:numPr>
    </w:pPr>
  </w:style>
  <w:style w:type="paragraph" w:customStyle="1" w:styleId="MRLMA5">
    <w:name w:val="M&amp;R LMA 5"/>
    <w:basedOn w:val="Normal"/>
    <w:rsid w:val="00691B5C"/>
    <w:pPr>
      <w:numPr>
        <w:ilvl w:val="4"/>
        <w:numId w:val="7"/>
      </w:numPr>
    </w:pPr>
  </w:style>
  <w:style w:type="paragraph" w:customStyle="1" w:styleId="MRLMA6">
    <w:name w:val="M&amp;R LMA 6"/>
    <w:basedOn w:val="Normal"/>
    <w:rsid w:val="00691B5C"/>
    <w:pPr>
      <w:numPr>
        <w:ilvl w:val="5"/>
        <w:numId w:val="7"/>
      </w:numPr>
    </w:pPr>
  </w:style>
  <w:style w:type="paragraph" w:customStyle="1" w:styleId="MRLMA7">
    <w:name w:val="M&amp;R LMA 7"/>
    <w:basedOn w:val="Normal"/>
    <w:rsid w:val="00691B5C"/>
    <w:pPr>
      <w:numPr>
        <w:ilvl w:val="6"/>
        <w:numId w:val="7"/>
      </w:numPr>
    </w:pPr>
  </w:style>
  <w:style w:type="paragraph" w:customStyle="1" w:styleId="MRLMA8">
    <w:name w:val="M&amp;R LMA 8"/>
    <w:basedOn w:val="Normal"/>
    <w:rsid w:val="00691B5C"/>
    <w:pPr>
      <w:numPr>
        <w:ilvl w:val="7"/>
        <w:numId w:val="8"/>
      </w:numPr>
    </w:pPr>
  </w:style>
  <w:style w:type="paragraph" w:customStyle="1" w:styleId="MRLMA9">
    <w:name w:val="M&amp;R LMA 9"/>
    <w:basedOn w:val="Normal"/>
    <w:rsid w:val="00691B5C"/>
    <w:pPr>
      <w:numPr>
        <w:ilvl w:val="8"/>
        <w:numId w:val="7"/>
      </w:numPr>
    </w:pPr>
  </w:style>
  <w:style w:type="paragraph" w:customStyle="1" w:styleId="MRNoHead1">
    <w:name w:val="M&amp;R No Head 1"/>
    <w:basedOn w:val="MRLMA1"/>
    <w:rsid w:val="00691B5C"/>
    <w:pPr>
      <w:numPr>
        <w:numId w:val="9"/>
      </w:numPr>
    </w:pPr>
  </w:style>
  <w:style w:type="paragraph" w:customStyle="1" w:styleId="MRNoHead2">
    <w:name w:val="M&amp;R No Head 2"/>
    <w:basedOn w:val="MRNoHead1"/>
    <w:rsid w:val="00691B5C"/>
    <w:pPr>
      <w:numPr>
        <w:ilvl w:val="1"/>
      </w:numPr>
      <w:tabs>
        <w:tab w:val="clear" w:pos="1440"/>
        <w:tab w:val="num" w:pos="360"/>
      </w:tabs>
      <w:ind w:left="720"/>
    </w:pPr>
  </w:style>
  <w:style w:type="paragraph" w:customStyle="1" w:styleId="MRNoHead3">
    <w:name w:val="M&amp;R No Head 3"/>
    <w:basedOn w:val="MRNoHead1"/>
    <w:rsid w:val="00691B5C"/>
    <w:pPr>
      <w:numPr>
        <w:ilvl w:val="2"/>
      </w:numPr>
    </w:pPr>
  </w:style>
  <w:style w:type="paragraph" w:customStyle="1" w:styleId="MRNoHead4">
    <w:name w:val="M&amp;R No Head 4"/>
    <w:basedOn w:val="Normal"/>
    <w:rsid w:val="00691B5C"/>
    <w:pPr>
      <w:numPr>
        <w:ilvl w:val="3"/>
        <w:numId w:val="9"/>
      </w:numPr>
    </w:pPr>
  </w:style>
  <w:style w:type="paragraph" w:customStyle="1" w:styleId="MRNoHead5">
    <w:name w:val="M&amp;R No Head 5"/>
    <w:basedOn w:val="MRNoHead1"/>
    <w:rsid w:val="00691B5C"/>
    <w:pPr>
      <w:numPr>
        <w:ilvl w:val="4"/>
      </w:numPr>
    </w:pPr>
  </w:style>
  <w:style w:type="paragraph" w:customStyle="1" w:styleId="MRNoHead6">
    <w:name w:val="M&amp;R No Head 6"/>
    <w:basedOn w:val="MRNoHead1"/>
    <w:rsid w:val="00691B5C"/>
    <w:pPr>
      <w:numPr>
        <w:ilvl w:val="5"/>
      </w:numPr>
    </w:pPr>
  </w:style>
  <w:style w:type="paragraph" w:customStyle="1" w:styleId="MRNoHead7">
    <w:name w:val="M&amp;R No Head 7"/>
    <w:basedOn w:val="MRNoHead1"/>
    <w:rsid w:val="00691B5C"/>
    <w:pPr>
      <w:numPr>
        <w:ilvl w:val="6"/>
      </w:numPr>
    </w:pPr>
  </w:style>
  <w:style w:type="paragraph" w:customStyle="1" w:styleId="MRNoHead8">
    <w:name w:val="M&amp;R No Head 8"/>
    <w:basedOn w:val="MRNoHead1"/>
    <w:rsid w:val="00691B5C"/>
    <w:pPr>
      <w:numPr>
        <w:ilvl w:val="7"/>
      </w:numPr>
    </w:pPr>
  </w:style>
  <w:style w:type="paragraph" w:customStyle="1" w:styleId="MRNoHead9">
    <w:name w:val="M&amp;R No Head 9"/>
    <w:basedOn w:val="MRNoHead1"/>
    <w:rsid w:val="00691B5C"/>
    <w:pPr>
      <w:numPr>
        <w:ilvl w:val="8"/>
      </w:numPr>
    </w:pPr>
  </w:style>
  <w:style w:type="paragraph" w:customStyle="1" w:styleId="MRParties">
    <w:name w:val="M&amp;R Parties"/>
    <w:basedOn w:val="Normal"/>
    <w:rsid w:val="00691B5C"/>
    <w:pPr>
      <w:numPr>
        <w:numId w:val="10"/>
      </w:numPr>
    </w:pPr>
  </w:style>
  <w:style w:type="paragraph" w:customStyle="1" w:styleId="MRRecital1">
    <w:name w:val="M&amp;R Recital 1"/>
    <w:basedOn w:val="Normal"/>
    <w:rsid w:val="00691B5C"/>
    <w:pPr>
      <w:numPr>
        <w:numId w:val="11"/>
      </w:numPr>
    </w:pPr>
  </w:style>
  <w:style w:type="paragraph" w:customStyle="1" w:styleId="Normal-Legal">
    <w:name w:val="Normal - Legal"/>
    <w:basedOn w:val="Normal"/>
    <w:rsid w:val="00691B5C"/>
  </w:style>
  <w:style w:type="paragraph" w:customStyle="1" w:styleId="MRRecital2">
    <w:name w:val="M&amp;R Recital 2"/>
    <w:basedOn w:val="Normal"/>
    <w:rsid w:val="00691B5C"/>
    <w:pPr>
      <w:numPr>
        <w:numId w:val="12"/>
      </w:numPr>
    </w:pPr>
  </w:style>
  <w:style w:type="paragraph" w:customStyle="1" w:styleId="MRDefinition1">
    <w:name w:val="M&amp;R Definition 1"/>
    <w:basedOn w:val="Normal"/>
    <w:rsid w:val="00691B5C"/>
    <w:pPr>
      <w:ind w:left="720"/>
    </w:pPr>
  </w:style>
  <w:style w:type="paragraph" w:customStyle="1" w:styleId="MRDefinition2">
    <w:name w:val="M&amp;R Definition 2"/>
    <w:basedOn w:val="Normal"/>
    <w:rsid w:val="00691B5C"/>
    <w:pPr>
      <w:numPr>
        <w:numId w:val="14"/>
      </w:numPr>
    </w:pPr>
  </w:style>
  <w:style w:type="paragraph" w:customStyle="1" w:styleId="MRDefinition3">
    <w:name w:val="M&amp;R Definition 3"/>
    <w:basedOn w:val="Normal"/>
    <w:rsid w:val="00691B5C"/>
    <w:pPr>
      <w:numPr>
        <w:ilvl w:val="1"/>
        <w:numId w:val="15"/>
      </w:numPr>
    </w:pPr>
  </w:style>
  <w:style w:type="paragraph" w:customStyle="1" w:styleId="MRSchedule1">
    <w:name w:val="M&amp;R Schedule 1"/>
    <w:basedOn w:val="Normal"/>
    <w:next w:val="Normal"/>
    <w:rsid w:val="00691B5C"/>
    <w:pPr>
      <w:keepNext/>
      <w:keepLines/>
      <w:numPr>
        <w:numId w:val="13"/>
      </w:numPr>
      <w:ind w:left="5643"/>
      <w:jc w:val="center"/>
      <w:outlineLvl w:val="0"/>
    </w:pPr>
    <w:rPr>
      <w:b/>
      <w:u w:val="single"/>
    </w:rPr>
  </w:style>
  <w:style w:type="paragraph" w:customStyle="1" w:styleId="MRSchedule2">
    <w:name w:val="M&amp;R Schedule 2"/>
    <w:basedOn w:val="MRSchedule1"/>
    <w:next w:val="Normal"/>
    <w:rsid w:val="00691B5C"/>
    <w:pPr>
      <w:numPr>
        <w:numId w:val="0"/>
      </w:numPr>
      <w:outlineLvl w:val="1"/>
    </w:pPr>
    <w:rPr>
      <w:b w:val="0"/>
    </w:rPr>
  </w:style>
  <w:style w:type="paragraph" w:customStyle="1" w:styleId="MRSchedule3">
    <w:name w:val="M&amp;R Schedule 3"/>
    <w:basedOn w:val="MRSchedule2"/>
    <w:next w:val="Normal"/>
    <w:rsid w:val="00691B5C"/>
    <w:pPr>
      <w:outlineLvl w:val="2"/>
    </w:pPr>
  </w:style>
  <w:style w:type="paragraph" w:customStyle="1" w:styleId="MRDefinition4">
    <w:name w:val="M&amp;R Definition 4"/>
    <w:basedOn w:val="Normal"/>
    <w:rsid w:val="00691B5C"/>
    <w:pPr>
      <w:numPr>
        <w:ilvl w:val="2"/>
        <w:numId w:val="15"/>
      </w:numPr>
    </w:pPr>
  </w:style>
  <w:style w:type="paragraph" w:customStyle="1" w:styleId="MRDefinition5">
    <w:name w:val="M&amp;R Definition 5"/>
    <w:basedOn w:val="Normal"/>
    <w:rsid w:val="00691B5C"/>
    <w:pPr>
      <w:numPr>
        <w:ilvl w:val="3"/>
        <w:numId w:val="15"/>
      </w:numPr>
    </w:pPr>
  </w:style>
  <w:style w:type="paragraph" w:customStyle="1" w:styleId="MRParts">
    <w:name w:val="M&amp;R Parts"/>
    <w:basedOn w:val="Normal"/>
    <w:next w:val="Normal"/>
    <w:rsid w:val="00691B5C"/>
    <w:pPr>
      <w:numPr>
        <w:numId w:val="16"/>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691B5C"/>
    <w:pPr>
      <w:keepNext/>
      <w:numPr>
        <w:numId w:val="17"/>
      </w:numPr>
      <w:autoSpaceDE w:val="0"/>
      <w:autoSpaceDN w:val="0"/>
      <w:spacing w:before="280" w:after="140" w:line="290" w:lineRule="auto"/>
      <w:outlineLvl w:val="0"/>
    </w:pPr>
    <w:rPr>
      <w:rFonts w:cs="Arial"/>
      <w:b/>
      <w:bCs/>
      <w:kern w:val="20"/>
      <w:szCs w:val="22"/>
    </w:rPr>
  </w:style>
  <w:style w:type="paragraph" w:customStyle="1" w:styleId="Level2">
    <w:name w:val="Level 2"/>
    <w:basedOn w:val="Normal"/>
    <w:rsid w:val="00691B5C"/>
    <w:pPr>
      <w:numPr>
        <w:ilvl w:val="1"/>
        <w:numId w:val="17"/>
      </w:numPr>
      <w:autoSpaceDE w:val="0"/>
      <w:autoSpaceDN w:val="0"/>
      <w:spacing w:before="0" w:after="140" w:line="290" w:lineRule="auto"/>
    </w:pPr>
    <w:rPr>
      <w:rFonts w:cs="Arial"/>
      <w:kern w:val="20"/>
      <w:sz w:val="20"/>
    </w:rPr>
  </w:style>
  <w:style w:type="paragraph" w:customStyle="1" w:styleId="Level3Char">
    <w:name w:val="Level 3 Char"/>
    <w:basedOn w:val="Normal"/>
    <w:link w:val="Level3CharChar"/>
    <w:rsid w:val="00691B5C"/>
    <w:pPr>
      <w:numPr>
        <w:ilvl w:val="2"/>
        <w:numId w:val="17"/>
      </w:numPr>
      <w:autoSpaceDE w:val="0"/>
      <w:autoSpaceDN w:val="0"/>
      <w:spacing w:before="0" w:after="140" w:line="290" w:lineRule="auto"/>
    </w:pPr>
    <w:rPr>
      <w:rFonts w:cs="Arial"/>
      <w:kern w:val="20"/>
      <w:sz w:val="20"/>
    </w:rPr>
  </w:style>
  <w:style w:type="character" w:customStyle="1" w:styleId="Level3CharChar">
    <w:name w:val="Level 3 Char Char"/>
    <w:link w:val="Level3Char"/>
    <w:rsid w:val="00691B5C"/>
    <w:rPr>
      <w:kern w:val="20"/>
    </w:rPr>
  </w:style>
  <w:style w:type="paragraph" w:customStyle="1" w:styleId="Level4">
    <w:name w:val="Level 4"/>
    <w:basedOn w:val="Normal"/>
    <w:rsid w:val="00691B5C"/>
    <w:pPr>
      <w:numPr>
        <w:ilvl w:val="3"/>
        <w:numId w:val="17"/>
      </w:numPr>
      <w:autoSpaceDE w:val="0"/>
      <w:autoSpaceDN w:val="0"/>
      <w:spacing w:before="0" w:after="140" w:line="290" w:lineRule="auto"/>
    </w:pPr>
    <w:rPr>
      <w:rFonts w:cs="Arial"/>
      <w:kern w:val="20"/>
      <w:sz w:val="20"/>
    </w:rPr>
  </w:style>
  <w:style w:type="paragraph" w:customStyle="1" w:styleId="Level5">
    <w:name w:val="Level 5"/>
    <w:basedOn w:val="Normal"/>
    <w:rsid w:val="00691B5C"/>
    <w:pPr>
      <w:numPr>
        <w:ilvl w:val="4"/>
        <w:numId w:val="17"/>
      </w:numPr>
      <w:autoSpaceDE w:val="0"/>
      <w:autoSpaceDN w:val="0"/>
      <w:spacing w:before="0" w:after="140" w:line="290" w:lineRule="auto"/>
    </w:pPr>
    <w:rPr>
      <w:rFonts w:cs="Arial"/>
      <w:kern w:val="20"/>
      <w:sz w:val="20"/>
    </w:rPr>
  </w:style>
  <w:style w:type="paragraph" w:customStyle="1" w:styleId="Level6">
    <w:name w:val="Level 6"/>
    <w:basedOn w:val="Normal"/>
    <w:rsid w:val="00691B5C"/>
    <w:pPr>
      <w:numPr>
        <w:ilvl w:val="5"/>
        <w:numId w:val="17"/>
      </w:numPr>
      <w:autoSpaceDE w:val="0"/>
      <w:autoSpaceDN w:val="0"/>
      <w:spacing w:before="0" w:after="140" w:line="290" w:lineRule="auto"/>
    </w:pPr>
    <w:rPr>
      <w:rFonts w:cs="Arial"/>
      <w:kern w:val="20"/>
      <w:sz w:val="20"/>
    </w:rPr>
  </w:style>
  <w:style w:type="paragraph" w:customStyle="1" w:styleId="Level7">
    <w:name w:val="Level 7"/>
    <w:basedOn w:val="Normal"/>
    <w:rsid w:val="00691B5C"/>
    <w:pPr>
      <w:numPr>
        <w:ilvl w:val="6"/>
        <w:numId w:val="17"/>
      </w:numPr>
      <w:autoSpaceDE w:val="0"/>
      <w:autoSpaceDN w:val="0"/>
      <w:spacing w:before="0" w:after="140" w:line="290" w:lineRule="auto"/>
      <w:outlineLvl w:val="6"/>
    </w:pPr>
    <w:rPr>
      <w:rFonts w:cs="Arial"/>
      <w:kern w:val="20"/>
      <w:sz w:val="20"/>
    </w:rPr>
  </w:style>
  <w:style w:type="paragraph" w:customStyle="1" w:styleId="Level8">
    <w:name w:val="Level 8"/>
    <w:basedOn w:val="Normal"/>
    <w:rsid w:val="00691B5C"/>
    <w:pPr>
      <w:numPr>
        <w:ilvl w:val="7"/>
        <w:numId w:val="17"/>
      </w:numPr>
      <w:autoSpaceDE w:val="0"/>
      <w:autoSpaceDN w:val="0"/>
      <w:spacing w:before="0" w:after="140" w:line="290" w:lineRule="auto"/>
      <w:outlineLvl w:val="7"/>
    </w:pPr>
    <w:rPr>
      <w:rFonts w:cs="Arial"/>
      <w:kern w:val="20"/>
      <w:sz w:val="20"/>
    </w:rPr>
  </w:style>
  <w:style w:type="paragraph" w:customStyle="1" w:styleId="Level9">
    <w:name w:val="Level 9"/>
    <w:basedOn w:val="Normal"/>
    <w:rsid w:val="00691B5C"/>
    <w:pPr>
      <w:numPr>
        <w:ilvl w:val="8"/>
        <w:numId w:val="17"/>
      </w:numPr>
      <w:autoSpaceDE w:val="0"/>
      <w:autoSpaceDN w:val="0"/>
      <w:spacing w:before="0" w:after="140" w:line="290" w:lineRule="auto"/>
      <w:outlineLvl w:val="8"/>
    </w:pPr>
    <w:rPr>
      <w:rFonts w:cs="Arial"/>
      <w:kern w:val="20"/>
      <w:sz w:val="20"/>
    </w:rPr>
  </w:style>
  <w:style w:type="paragraph" w:customStyle="1" w:styleId="Definitions">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customStyle="1" w:styleId="Defterm">
    <w:name w:val="Defterm"/>
    <w:rsid w:val="00691B5C"/>
    <w:rPr>
      <w:b/>
      <w:color w:val="000000"/>
      <w:sz w:val="22"/>
    </w:rPr>
  </w:style>
  <w:style w:type="paragraph" w:customStyle="1" w:styleId="Bodysubclause">
    <w:name w:val="Body  sub clause"/>
    <w:basedOn w:val="Normal"/>
    <w:rsid w:val="00691B5C"/>
    <w:pPr>
      <w:spacing w:after="120" w:line="300" w:lineRule="atLeast"/>
      <w:ind w:left="720"/>
    </w:pPr>
    <w:rPr>
      <w:rFonts w:ascii="Times New Roman" w:hAnsi="Times New Roman"/>
      <w:lang w:eastAsia="en-US"/>
    </w:rPr>
  </w:style>
  <w:style w:type="paragraph" w:customStyle="1" w:styleId="Schmainhead">
    <w:name w:val="Sch   main head"/>
    <w:basedOn w:val="Normal"/>
    <w:next w:val="Normal"/>
    <w:autoRedefine/>
    <w:rsid w:val="00691B5C"/>
    <w:pPr>
      <w:keepNext/>
      <w:pageBreakBefore/>
      <w:numPr>
        <w:numId w:val="18"/>
      </w:numPr>
      <w:spacing w:after="360" w:line="300" w:lineRule="atLeast"/>
      <w:jc w:val="center"/>
      <w:outlineLvl w:val="0"/>
    </w:pPr>
    <w:rPr>
      <w:rFonts w:ascii="Times New Roman" w:hAnsi="Times New Roman"/>
      <w:b/>
      <w:kern w:val="28"/>
      <w:lang w:eastAsia="en-US"/>
    </w:rPr>
  </w:style>
  <w:style w:type="paragraph" w:customStyle="1" w:styleId="Schparthead">
    <w:name w:val="Sch   part head"/>
    <w:basedOn w:val="Normal"/>
    <w:next w:val="Normal"/>
    <w:rsid w:val="00691B5C"/>
    <w:pPr>
      <w:keepNext/>
      <w:numPr>
        <w:numId w:val="19"/>
      </w:numPr>
      <w:spacing w:after="240" w:line="300" w:lineRule="atLeast"/>
      <w:jc w:val="center"/>
      <w:outlineLvl w:val="0"/>
    </w:pPr>
    <w:rPr>
      <w:rFonts w:ascii="Times New Roman" w:hAnsi="Times New Roman"/>
      <w:b/>
      <w:kern w:val="28"/>
      <w:lang w:eastAsia="en-US"/>
    </w:rPr>
  </w:style>
  <w:style w:type="paragraph" w:customStyle="1" w:styleId="XExecution">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customStyle="1" w:styleId="NewPage">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customStyle="1" w:styleId="Body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customStyle="1" w:styleId="BodyTextChar">
    <w:name w:val="Body Text Char"/>
    <w:link w:val="BodyText"/>
    <w:rsid w:val="00691B5C"/>
    <w:rPr>
      <w:rFonts w:ascii="Times New Roman" w:hAnsi="Times New Roman" w:cs="Times New Roman"/>
      <w:lang w:eastAsia="en-US"/>
    </w:rPr>
  </w:style>
  <w:style w:type="paragraph" w:customStyle="1" w:styleId="Heading3a">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691B5C"/>
    <w:pPr>
      <w:tabs>
        <w:tab w:val="num" w:pos="1701"/>
      </w:tabs>
      <w:spacing w:before="0" w:after="240" w:line="264" w:lineRule="auto"/>
      <w:ind w:left="1701" w:hanging="850"/>
      <w:outlineLvl w:val="2"/>
    </w:pPr>
    <w:rPr>
      <w:lang w:eastAsia="en-US"/>
    </w:rPr>
  </w:style>
  <w:style w:type="character" w:customStyle="1" w:styleId="Level1asHeadingtext">
    <w:name w:val="Level 1 as Heading (text)"/>
    <w:rsid w:val="00691B5C"/>
    <w:rPr>
      <w:b/>
      <w:caps/>
    </w:rPr>
  </w:style>
  <w:style w:type="character" w:customStyle="1" w:styleId="NormalBulletChar">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customStyle="1" w:styleId="template-normal">
    <w:name w:val="template - normal"/>
    <w:basedOn w:val="Normal"/>
    <w:rsid w:val="00691B5C"/>
    <w:pPr>
      <w:widowControl w:val="0"/>
      <w:spacing w:before="0" w:after="120" w:line="240" w:lineRule="auto"/>
      <w:jc w:val="left"/>
    </w:pPr>
    <w:rPr>
      <w:snapToGrid w:val="0"/>
      <w:sz w:val="20"/>
      <w:lang w:eastAsia="en-US"/>
    </w:rPr>
  </w:style>
  <w:style w:type="character" w:customStyle="1" w:styleId="DeltaViewInsertion">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customStyle="1" w:styleId="MarginText">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uiPriority w:val="99"/>
    <w:rsid w:val="00691B5C"/>
    <w:rPr>
      <w:sz w:val="20"/>
    </w:rPr>
  </w:style>
  <w:style w:type="character" w:customStyle="1" w:styleId="FootnoteTextChar">
    <w:name w:val="Footnote Text Char"/>
    <w:link w:val="FootnoteText"/>
    <w:uiPriority w:val="99"/>
    <w:rsid w:val="00691B5C"/>
    <w:rPr>
      <w:rFonts w:cs="Times New Roman"/>
    </w:rPr>
  </w:style>
  <w:style w:type="character" w:styleId="FootnoteReference">
    <w:name w:val="footnote reference"/>
    <w:uiPriority w:val="99"/>
    <w:rsid w:val="00691B5C"/>
    <w:rPr>
      <w:vertAlign w:val="superscript"/>
    </w:rPr>
  </w:style>
  <w:style w:type="character" w:customStyle="1" w:styleId="MRheading3Char">
    <w:name w:val="M&amp;R heading 3 Char"/>
    <w:link w:val="MRheading30"/>
    <w:rsid w:val="00691B5C"/>
    <w:rPr>
      <w:rFonts w:cs="Times New Roman"/>
      <w:sz w:val="22"/>
    </w:rPr>
  </w:style>
  <w:style w:type="character" w:customStyle="1" w:styleId="FooterChar">
    <w:name w:val="Footer Char"/>
    <w:link w:val="Footer"/>
    <w:uiPriority w:val="99"/>
    <w:locked/>
    <w:rsid w:val="00691B5C"/>
    <w:rPr>
      <w:sz w:val="12"/>
      <w:szCs w:val="12"/>
    </w:rPr>
  </w:style>
  <w:style w:type="paragraph" w:customStyle="1" w:styleId="MRSchedPara1">
    <w:name w:val="M&amp;R Sched Para_1"/>
    <w:basedOn w:val="Normal"/>
    <w:rsid w:val="00691B5C"/>
    <w:pPr>
      <w:keepNext/>
      <w:keepLines/>
      <w:tabs>
        <w:tab w:val="num" w:pos="720"/>
      </w:tabs>
      <w:ind w:left="720" w:hanging="720"/>
    </w:pPr>
    <w:rPr>
      <w:b/>
      <w:u w:val="single"/>
    </w:rPr>
  </w:style>
  <w:style w:type="paragraph" w:customStyle="1" w:styleId="MRSchedPara2">
    <w:name w:val="M&amp;R Sched Para_2"/>
    <w:basedOn w:val="Normal"/>
    <w:rsid w:val="00691B5C"/>
    <w:pPr>
      <w:tabs>
        <w:tab w:val="num" w:pos="720"/>
      </w:tabs>
      <w:ind w:left="720" w:hanging="720"/>
      <w:outlineLvl w:val="1"/>
    </w:pPr>
  </w:style>
  <w:style w:type="paragraph" w:customStyle="1" w:styleId="MRSchedPara3">
    <w:name w:val="M&amp;R Sched Para_3"/>
    <w:basedOn w:val="Normal"/>
    <w:rsid w:val="00691B5C"/>
    <w:pPr>
      <w:tabs>
        <w:tab w:val="num" w:pos="1800"/>
      </w:tabs>
      <w:ind w:left="1800" w:hanging="1080"/>
      <w:outlineLvl w:val="2"/>
    </w:pPr>
  </w:style>
  <w:style w:type="paragraph" w:customStyle="1" w:styleId="MRSchedPara4">
    <w:name w:val="M&amp;R Sched Para_4"/>
    <w:basedOn w:val="Normal"/>
    <w:rsid w:val="00691B5C"/>
    <w:pPr>
      <w:tabs>
        <w:tab w:val="num" w:pos="2520"/>
      </w:tabs>
      <w:ind w:left="2520" w:hanging="720"/>
      <w:outlineLvl w:val="3"/>
    </w:pPr>
  </w:style>
  <w:style w:type="paragraph" w:customStyle="1" w:styleId="MRSchedPara5">
    <w:name w:val="M&amp;R Sched Para_5"/>
    <w:basedOn w:val="Normal"/>
    <w:rsid w:val="00691B5C"/>
    <w:pPr>
      <w:tabs>
        <w:tab w:val="num" w:pos="3240"/>
      </w:tabs>
      <w:ind w:left="3240" w:hanging="720"/>
      <w:outlineLvl w:val="4"/>
    </w:pPr>
  </w:style>
  <w:style w:type="paragraph" w:customStyle="1" w:styleId="MRSchedPara6">
    <w:name w:val="M&amp;R Sched Para_6"/>
    <w:basedOn w:val="Normal"/>
    <w:rsid w:val="00691B5C"/>
    <w:pPr>
      <w:tabs>
        <w:tab w:val="num" w:pos="3960"/>
      </w:tabs>
      <w:ind w:left="3960" w:hanging="720"/>
      <w:outlineLvl w:val="5"/>
    </w:pPr>
  </w:style>
  <w:style w:type="paragraph" w:customStyle="1" w:styleId="MRSchedPara7">
    <w:name w:val="M&amp;R Sched Para_7"/>
    <w:basedOn w:val="Normal"/>
    <w:rsid w:val="00691B5C"/>
    <w:pPr>
      <w:tabs>
        <w:tab w:val="num" w:pos="4680"/>
      </w:tabs>
      <w:ind w:left="4680" w:hanging="720"/>
      <w:outlineLvl w:val="6"/>
    </w:pPr>
  </w:style>
  <w:style w:type="paragraph" w:customStyle="1" w:styleId="MRSchedPara8">
    <w:name w:val="M&amp;R Sched Para_8"/>
    <w:basedOn w:val="Normal"/>
    <w:rsid w:val="00691B5C"/>
    <w:pPr>
      <w:tabs>
        <w:tab w:val="num" w:pos="5400"/>
      </w:tabs>
      <w:ind w:left="5400" w:hanging="720"/>
      <w:outlineLvl w:val="7"/>
    </w:pPr>
  </w:style>
  <w:style w:type="paragraph" w:customStyle="1" w:styleId="MRSchedPara9">
    <w:name w:val="M&amp;R Sched Para_9"/>
    <w:basedOn w:val="Normal"/>
    <w:rsid w:val="00691B5C"/>
    <w:pPr>
      <w:tabs>
        <w:tab w:val="num" w:pos="6120"/>
      </w:tabs>
      <w:ind w:left="6120" w:hanging="720"/>
      <w:outlineLvl w:val="8"/>
    </w:pPr>
  </w:style>
  <w:style w:type="character" w:customStyle="1" w:styleId="MRheading2Char">
    <w:name w:val="M&amp;R heading 2 Char"/>
    <w:link w:val="MRheading20"/>
    <w:rsid w:val="00691B5C"/>
    <w:rPr>
      <w:rFonts w:cs="Times New Roman"/>
      <w:sz w:val="22"/>
    </w:rPr>
  </w:style>
  <w:style w:type="character" w:styleId="CommentReference">
    <w:name w:val="annotation reference"/>
    <w:uiPriority w:val="99"/>
    <w:rsid w:val="00691B5C"/>
    <w:rPr>
      <w:sz w:val="16"/>
      <w:szCs w:val="16"/>
    </w:rPr>
  </w:style>
  <w:style w:type="paragraph" w:styleId="CommentText">
    <w:name w:val="annotation text"/>
    <w:basedOn w:val="Normal"/>
    <w:link w:val="CommentTextChar"/>
    <w:uiPriority w:val="99"/>
    <w:rsid w:val="00691B5C"/>
    <w:pPr>
      <w:spacing w:before="0" w:line="240" w:lineRule="auto"/>
      <w:jc w:val="left"/>
    </w:pPr>
    <w:rPr>
      <w:rFonts w:ascii="Times New Roman" w:hAnsi="Times New Roman"/>
      <w:sz w:val="20"/>
      <w:lang w:eastAsia="en-US"/>
    </w:rPr>
  </w:style>
  <w:style w:type="character" w:customStyle="1" w:styleId="CommentTextChar">
    <w:name w:val="Comment Text Char"/>
    <w:link w:val="CommentText"/>
    <w:uiPriority w:val="99"/>
    <w:rsid w:val="00691B5C"/>
    <w:rPr>
      <w:rFonts w:ascii="Times New Roman" w:hAnsi="Times New Roman" w:cs="Times New Roman"/>
      <w:lang w:eastAsia="en-US"/>
    </w:rPr>
  </w:style>
  <w:style w:type="paragraph" w:customStyle="1" w:styleId="MRMainHeading">
    <w:name w:val="M&amp;R Main Heading"/>
    <w:basedOn w:val="Normal"/>
    <w:rsid w:val="00691B5C"/>
    <w:pPr>
      <w:spacing w:line="288" w:lineRule="auto"/>
      <w:jc w:val="left"/>
    </w:pPr>
    <w:rPr>
      <w:rFonts w:ascii="AmericanTypewriter Light" w:hAnsi="AmericanTypewriter Light"/>
      <w:color w:val="663366"/>
      <w:sz w:val="30"/>
      <w:szCs w:val="22"/>
    </w:rPr>
  </w:style>
  <w:style w:type="paragraph" w:customStyle="1" w:styleId="MRNumberedHeading2">
    <w:name w:val="M&amp;R Numbered Heading 2"/>
    <w:basedOn w:val="Normal"/>
    <w:rsid w:val="00691B5C"/>
    <w:pPr>
      <w:tabs>
        <w:tab w:val="num" w:pos="720"/>
      </w:tabs>
      <w:spacing w:line="288" w:lineRule="auto"/>
      <w:ind w:left="720" w:hanging="720"/>
      <w:outlineLvl w:val="1"/>
    </w:pPr>
    <w:rPr>
      <w:color w:val="000000"/>
      <w:sz w:val="20"/>
      <w:szCs w:val="24"/>
    </w:rPr>
  </w:style>
  <w:style w:type="paragraph" w:customStyle="1" w:styleId="MRNumberedHeading3">
    <w:name w:val="M&amp;R Numbered Heading 3"/>
    <w:basedOn w:val="Normal"/>
    <w:rsid w:val="00691B5C"/>
    <w:pPr>
      <w:tabs>
        <w:tab w:val="num" w:pos="3240"/>
      </w:tabs>
      <w:spacing w:line="288" w:lineRule="auto"/>
      <w:ind w:left="3240" w:hanging="720"/>
      <w:outlineLvl w:val="2"/>
    </w:pPr>
    <w:rPr>
      <w:color w:val="000000"/>
      <w:sz w:val="20"/>
      <w:szCs w:val="24"/>
    </w:rPr>
  </w:style>
  <w:style w:type="paragraph" w:customStyle="1" w:styleId="MRNumberedHeading4">
    <w:name w:val="M&amp;R Numbered Heading 4"/>
    <w:basedOn w:val="Normal"/>
    <w:rsid w:val="00691B5C"/>
    <w:pPr>
      <w:tabs>
        <w:tab w:val="num" w:pos="2520"/>
      </w:tabs>
      <w:spacing w:line="288" w:lineRule="auto"/>
      <w:ind w:left="2520" w:hanging="720"/>
      <w:outlineLvl w:val="3"/>
    </w:pPr>
    <w:rPr>
      <w:color w:val="000000"/>
      <w:sz w:val="20"/>
      <w:szCs w:val="22"/>
    </w:rPr>
  </w:style>
  <w:style w:type="paragraph" w:customStyle="1" w:styleId="MRNumberedHeading5">
    <w:name w:val="M&amp;R Numbered Heading 5"/>
    <w:basedOn w:val="Normal"/>
    <w:rsid w:val="00691B5C"/>
    <w:pPr>
      <w:tabs>
        <w:tab w:val="num" w:pos="3240"/>
      </w:tabs>
      <w:spacing w:line="288" w:lineRule="auto"/>
      <w:ind w:left="3240" w:hanging="720"/>
      <w:outlineLvl w:val="4"/>
    </w:pPr>
    <w:rPr>
      <w:color w:val="000000"/>
      <w:sz w:val="20"/>
      <w:szCs w:val="22"/>
    </w:rPr>
  </w:style>
  <w:style w:type="paragraph" w:customStyle="1" w:styleId="MRNumberedHeading6">
    <w:name w:val="M&amp;R Numbered Heading 6"/>
    <w:basedOn w:val="Normal"/>
    <w:rsid w:val="00691B5C"/>
    <w:pPr>
      <w:tabs>
        <w:tab w:val="num" w:pos="3960"/>
      </w:tabs>
      <w:spacing w:line="288" w:lineRule="auto"/>
      <w:ind w:left="3960" w:hanging="720"/>
      <w:outlineLvl w:val="5"/>
    </w:pPr>
    <w:rPr>
      <w:color w:val="000000"/>
      <w:sz w:val="20"/>
      <w:szCs w:val="24"/>
    </w:rPr>
  </w:style>
  <w:style w:type="paragraph" w:customStyle="1" w:styleId="MRNumberedHeading7">
    <w:name w:val="M&amp;R Numbered Heading 7"/>
    <w:basedOn w:val="Normal"/>
    <w:rsid w:val="00691B5C"/>
    <w:pPr>
      <w:tabs>
        <w:tab w:val="num" w:pos="4680"/>
      </w:tabs>
      <w:spacing w:line="288" w:lineRule="auto"/>
      <w:ind w:left="4680" w:hanging="720"/>
      <w:outlineLvl w:val="6"/>
    </w:pPr>
    <w:rPr>
      <w:color w:val="000000"/>
      <w:sz w:val="20"/>
      <w:szCs w:val="24"/>
    </w:rPr>
  </w:style>
  <w:style w:type="paragraph" w:customStyle="1" w:styleId="Level1Heading">
    <w:name w:val="Level 1 Heading"/>
    <w:basedOn w:val="BodyText"/>
    <w:next w:val="Level2Number"/>
    <w:rsid w:val="00B57B2D"/>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B57B2D"/>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B57B2D"/>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B57B2D"/>
    <w:pPr>
      <w:numPr>
        <w:ilvl w:val="3"/>
        <w:numId w:val="21"/>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B57B2D"/>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B57B2D"/>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B57B2D"/>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B57B2D"/>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B57B2D"/>
    <w:pPr>
      <w:numPr>
        <w:ilvl w:val="8"/>
        <w:numId w:val="21"/>
      </w:numPr>
      <w:spacing w:before="60" w:after="160" w:line="276" w:lineRule="auto"/>
      <w:jc w:val="left"/>
    </w:pPr>
    <w:rPr>
      <w:rFonts w:ascii="British Council Sans" w:hAnsi="British Council Sans"/>
      <w:sz w:val="24"/>
    </w:rPr>
  </w:style>
  <w:style w:type="paragraph" w:customStyle="1" w:styleId="MRHeading1">
    <w:name w:val="M&amp;R Heading 1"/>
    <w:aliases w:val="M&amp;R H1"/>
    <w:basedOn w:val="Normal"/>
    <w:uiPriority w:val="9"/>
    <w:qFormat/>
    <w:rsid w:val="003D13B8"/>
    <w:pPr>
      <w:keepNext/>
      <w:keepLines/>
      <w:numPr>
        <w:numId w:val="23"/>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3D13B8"/>
    <w:pPr>
      <w:numPr>
        <w:ilvl w:val="1"/>
        <w:numId w:val="23"/>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3D13B8"/>
    <w:pPr>
      <w:numPr>
        <w:ilvl w:val="2"/>
        <w:numId w:val="23"/>
      </w:numPr>
      <w:tabs>
        <w:tab w:val="left" w:pos="1797"/>
      </w:tabs>
      <w:outlineLvl w:val="2"/>
    </w:pPr>
    <w:rPr>
      <w:rFonts w:eastAsia="Calibri"/>
      <w:szCs w:val="22"/>
    </w:rPr>
  </w:style>
  <w:style w:type="paragraph" w:customStyle="1" w:styleId="MRHeading4">
    <w:name w:val="M&amp;R Heading 4"/>
    <w:aliases w:val="M&amp;R H4"/>
    <w:basedOn w:val="Normal"/>
    <w:uiPriority w:val="9"/>
    <w:rsid w:val="003D13B8"/>
    <w:pPr>
      <w:numPr>
        <w:ilvl w:val="3"/>
        <w:numId w:val="23"/>
      </w:numPr>
      <w:tabs>
        <w:tab w:val="left" w:pos="2517"/>
      </w:tabs>
      <w:outlineLvl w:val="3"/>
    </w:pPr>
    <w:rPr>
      <w:rFonts w:eastAsia="Calibri"/>
      <w:szCs w:val="22"/>
    </w:rPr>
  </w:style>
  <w:style w:type="paragraph" w:customStyle="1" w:styleId="MRHeading5">
    <w:name w:val="M&amp;R Heading 5"/>
    <w:aliases w:val="M&amp;R H5"/>
    <w:basedOn w:val="Normal"/>
    <w:uiPriority w:val="9"/>
    <w:rsid w:val="003D13B8"/>
    <w:pPr>
      <w:numPr>
        <w:ilvl w:val="4"/>
        <w:numId w:val="23"/>
      </w:numPr>
      <w:tabs>
        <w:tab w:val="left" w:pos="3238"/>
      </w:tabs>
      <w:outlineLvl w:val="4"/>
    </w:pPr>
    <w:rPr>
      <w:rFonts w:eastAsia="Calibri"/>
      <w:szCs w:val="22"/>
    </w:rPr>
  </w:style>
  <w:style w:type="paragraph" w:customStyle="1" w:styleId="MRHeading6">
    <w:name w:val="M&amp;R Heading 6"/>
    <w:aliases w:val="M&amp;R H6"/>
    <w:basedOn w:val="Normal"/>
    <w:uiPriority w:val="9"/>
    <w:rsid w:val="003D13B8"/>
    <w:pPr>
      <w:numPr>
        <w:ilvl w:val="5"/>
        <w:numId w:val="23"/>
      </w:numPr>
      <w:tabs>
        <w:tab w:val="left" w:pos="3958"/>
      </w:tabs>
      <w:outlineLvl w:val="5"/>
    </w:pPr>
    <w:rPr>
      <w:rFonts w:eastAsia="Calibri"/>
      <w:szCs w:val="22"/>
    </w:rPr>
  </w:style>
  <w:style w:type="paragraph" w:customStyle="1" w:styleId="MRHeading7">
    <w:name w:val="M&amp;R Heading 7"/>
    <w:aliases w:val="M&amp;R H7"/>
    <w:basedOn w:val="Normal"/>
    <w:uiPriority w:val="9"/>
    <w:rsid w:val="003D13B8"/>
    <w:pPr>
      <w:numPr>
        <w:ilvl w:val="6"/>
        <w:numId w:val="23"/>
      </w:numPr>
      <w:tabs>
        <w:tab w:val="left" w:pos="4678"/>
      </w:tabs>
      <w:outlineLvl w:val="6"/>
    </w:pPr>
    <w:rPr>
      <w:rFonts w:eastAsia="Calibri"/>
      <w:szCs w:val="22"/>
    </w:rPr>
  </w:style>
  <w:style w:type="paragraph" w:customStyle="1" w:styleId="MRHeading8">
    <w:name w:val="M&amp;R Heading 8"/>
    <w:aliases w:val="M&amp;R H8"/>
    <w:basedOn w:val="Normal"/>
    <w:uiPriority w:val="9"/>
    <w:rsid w:val="003D13B8"/>
    <w:pPr>
      <w:numPr>
        <w:ilvl w:val="7"/>
        <w:numId w:val="23"/>
      </w:numPr>
      <w:tabs>
        <w:tab w:val="left" w:pos="5398"/>
      </w:tabs>
      <w:outlineLvl w:val="7"/>
    </w:pPr>
    <w:rPr>
      <w:rFonts w:eastAsia="Calibri"/>
      <w:szCs w:val="22"/>
    </w:rPr>
  </w:style>
  <w:style w:type="paragraph" w:customStyle="1" w:styleId="MRHeading9">
    <w:name w:val="M&amp;R Heading 9"/>
    <w:aliases w:val="M&amp;R H9"/>
    <w:basedOn w:val="Normal"/>
    <w:uiPriority w:val="9"/>
    <w:rsid w:val="003D13B8"/>
    <w:pPr>
      <w:numPr>
        <w:ilvl w:val="8"/>
        <w:numId w:val="23"/>
      </w:numPr>
      <w:tabs>
        <w:tab w:val="left" w:pos="6118"/>
      </w:tabs>
      <w:outlineLvl w:val="8"/>
    </w:pPr>
    <w:rPr>
      <w:rFonts w:eastAsia="Calibri"/>
      <w:szCs w:val="22"/>
    </w:rPr>
  </w:style>
  <w:style w:type="numbering" w:customStyle="1" w:styleId="Headings">
    <w:name w:val="Headings"/>
    <w:rsid w:val="003D13B8"/>
    <w:pPr>
      <w:numPr>
        <w:numId w:val="22"/>
      </w:numPr>
    </w:pPr>
  </w:style>
  <w:style w:type="table" w:customStyle="1" w:styleId="TableGrid1">
    <w:name w:val="Table Grid1"/>
    <w:basedOn w:val="TableNormal"/>
    <w:next w:val="TableGrid"/>
    <w:uiPriority w:val="59"/>
    <w:rsid w:val="00C6746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669335315">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459452970">
      <w:bodyDiv w:val="1"/>
      <w:marLeft w:val="0"/>
      <w:marRight w:val="0"/>
      <w:marTop w:val="0"/>
      <w:marBottom w:val="0"/>
      <w:divBdr>
        <w:top w:val="none" w:sz="0" w:space="0" w:color="auto"/>
        <w:left w:val="none" w:sz="0" w:space="0" w:color="auto"/>
        <w:bottom w:val="none" w:sz="0" w:space="0" w:color="auto"/>
        <w:right w:val="none" w:sz="0" w:space="0" w:color="auto"/>
      </w:divBdr>
    </w:div>
    <w:div w:id="16655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partner/international-development/jobs/policies-consulta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1AD1709C15E9E4591E59AE7C0F4DFE1" ma:contentTypeVersion="11" ma:contentTypeDescription="Create a new document." ma:contentTypeScope="" ma:versionID="3a1ec8d6a25ca8061652afac158c1975">
  <xsd:schema xmlns:xsd="http://www.w3.org/2001/XMLSchema" xmlns:xs="http://www.w3.org/2001/XMLSchema" xmlns:p="http://schemas.microsoft.com/office/2006/metadata/properties" xmlns:ns2="f1c78607-d443-4a6a-8a62-9f7553983751" xmlns:ns3="bb82cf52-fd5e-47a6-8166-0d736d135f9f" targetNamespace="http://schemas.microsoft.com/office/2006/metadata/properties" ma:root="true" ma:fieldsID="732c40327c478f04a13b75326ee8da23" ns2:_="" ns3:_="">
    <xsd:import namespace="f1c78607-d443-4a6a-8a62-9f7553983751"/>
    <xsd:import namespace="bb82cf52-fd5e-47a6-8166-0d736d135f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8607-d443-4a6a-8a62-9f7553983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2cf52-fd5e-47a6-8166-0d736d135f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59C80-1909-4E63-97B6-3ADED2728D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DDF011-BE32-4037-B49E-4E20F8DB72B1}">
  <ds:schemaRefs>
    <ds:schemaRef ds:uri="http://schemas.microsoft.com/sharepoint/v3/contenttype/forms"/>
  </ds:schemaRefs>
</ds:datastoreItem>
</file>

<file path=customXml/itemProps3.xml><?xml version="1.0" encoding="utf-8"?>
<ds:datastoreItem xmlns:ds="http://schemas.openxmlformats.org/officeDocument/2006/customXml" ds:itemID="{EFEAA172-8E90-49F6-9703-E5C76FB14FF7}">
  <ds:schemaRefs>
    <ds:schemaRef ds:uri="http://schemas.openxmlformats.org/officeDocument/2006/bibliography"/>
  </ds:schemaRefs>
</ds:datastoreItem>
</file>

<file path=customXml/itemProps4.xml><?xml version="1.0" encoding="utf-8"?>
<ds:datastoreItem xmlns:ds="http://schemas.openxmlformats.org/officeDocument/2006/customXml" ds:itemID="{A3721531-A1AB-42AF-9BFF-5F47CE864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8607-d443-4a6a-8a62-9f7553983751"/>
    <ds:schemaRef ds:uri="bb82cf52-fd5e-47a6-8166-0d736d135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Blank</Template>
  <TotalTime>2</TotalTime>
  <Pages>20</Pages>
  <Words>8487</Words>
  <Characters>48379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vt:lpstr>
    </vt:vector>
  </TitlesOfParts>
  <Company>British Council</Company>
  <LinksUpToDate>false</LinksUpToDate>
  <CharactersWithSpaces>56753</CharactersWithSpaces>
  <SharedDoc>false</SharedDoc>
  <HLinks>
    <vt:vector size="6" baseType="variant">
      <vt:variant>
        <vt:i4>4325413</vt:i4>
      </vt:variant>
      <vt:variant>
        <vt:i4>27</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dc:title>
  <dc:subject/>
  <dc:creator>Utovka, Snezana (Brand)</dc:creator>
  <cp:keywords/>
  <cp:lastModifiedBy>Pradhan, Shail Lal (Nepal)</cp:lastModifiedBy>
  <cp:revision>4</cp:revision>
  <cp:lastPrinted>2016-04-05T13:55:00Z</cp:lastPrinted>
  <dcterms:created xsi:type="dcterms:W3CDTF">2021-07-19T15:16:00Z</dcterms:created>
  <dcterms:modified xsi:type="dcterms:W3CDTF">2022-01-14T08:34:00Z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0x010100A1AD1709C15E9E4591E59AE7C0F4DFE1</vt:lpwstr>
  </property>
</Properties>
</file>