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14F81" w14:textId="408D7B14" w:rsidR="000171EB" w:rsidRPr="00381494" w:rsidRDefault="0062643D" w:rsidP="002C0450">
      <w:pPr>
        <w:pStyle w:val="CoverA"/>
      </w:pPr>
      <w:r w:rsidRPr="00381494">
        <w:rPr>
          <w:noProof/>
        </w:rPr>
        <mc:AlternateContent>
          <mc:Choice Requires="wps">
            <w:drawing>
              <wp:anchor distT="0" distB="0" distL="114300" distR="114300" simplePos="0" relativeHeight="251658240" behindDoc="1" locked="0" layoutInCell="1" allowOverlap="0" wp14:anchorId="40EB3085" wp14:editId="52979EB5">
                <wp:simplePos x="0" y="0"/>
                <wp:positionH relativeFrom="margin">
                  <wp:posOffset>-302260</wp:posOffset>
                </wp:positionH>
                <wp:positionV relativeFrom="page">
                  <wp:posOffset>2076449</wp:posOffset>
                </wp:positionV>
                <wp:extent cx="6619240" cy="4695825"/>
                <wp:effectExtent l="0" t="0" r="0" b="9525"/>
                <wp:wrapNone/>
                <wp:docPr id="8" name="Round Single Corner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6619240" cy="4695825"/>
                        </a:xfrm>
                        <a:prstGeom prst="round1Rect">
                          <a:avLst>
                            <a:gd name="adj" fmla="val 9406"/>
                          </a:avLst>
                        </a:prstGeom>
                        <a:solidFill>
                          <a:srgbClr val="23085A"/>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65A0B" id="Round Single Corner Rectangle 8" o:spid="_x0000_s1026" style="position:absolute;margin-left:-23.8pt;margin-top:163.5pt;width:521.2pt;height:369.75pt;rotation:180;flip:x;z-index:-251658240;visibility:visible;mso-wrap-style:non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coordsize="6619240,4695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" o:allowoverlap="f" path="m,l6177551,v243938,,441689,197751,441689,441689l6619240,4695825,,4695825,,xe" fillcolor="#23085a" stroked="f">
                <v:path arrowok="t" o:connecttype="custom" o:connectlocs="0,0;6177551,0;6619240,441689;6619240,4695825;0,4695825;0,0" o:connectangles="0,0,0,0,0,0"/>
                <w10:wrap anchorx="margin" anchory="page"/>
              </v:shape>
            </w:pict>
          </mc:Fallback>
        </mc:AlternateContent>
      </w:r>
      <w:r w:rsidR="004511E9">
        <w:t>T</w:t>
      </w:r>
      <w:r w:rsidR="002C7F50">
        <w:t xml:space="preserve">erms of Reference </w:t>
      </w:r>
    </w:p>
    <w:p w14:paraId="3203D4F7" w14:textId="77777777" w:rsidR="003140C7" w:rsidRPr="00381494" w:rsidRDefault="001B2E1D" w:rsidP="002C0450">
      <w:r w:rsidRPr="00381494">
        <w:rPr>
          <w:noProof/>
          <w:color w:val="FFFFFF" w:themeColor="background1"/>
        </w:rPr>
        <mc:AlternateContent>
          <mc:Choice Requires="wps">
            <w:drawing>
              <wp:anchor distT="0" distB="0" distL="114300" distR="114300" simplePos="0" relativeHeight="251658241" behindDoc="0" locked="0" layoutInCell="1" allowOverlap="0" wp14:anchorId="3D6857DA" wp14:editId="66FF1F82">
                <wp:simplePos x="0" y="0"/>
                <wp:positionH relativeFrom="column">
                  <wp:posOffset>6985</wp:posOffset>
                </wp:positionH>
                <wp:positionV relativeFrom="paragraph">
                  <wp:posOffset>88427</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bg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554ED93" id="Straight Connector 1"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6.95pt" to="39.9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" o:allowoverlap="f" strokecolor="white [3212]" strokeweight="3pt">
                <v:stroke endcap="round"/>
                <w10:wrap type="through"/>
              </v:line>
            </w:pict>
          </mc:Fallback>
        </mc:AlternateContent>
      </w:r>
    </w:p>
    <w:p w14:paraId="270C55CB" w14:textId="6DEE565E" w:rsidR="00295E02" w:rsidRPr="00F5482D" w:rsidRDefault="00E73C05" w:rsidP="002C0450">
      <w:pPr>
        <w:pStyle w:val="CoverTitle"/>
        <w:spacing w:line="240" w:lineRule="auto"/>
        <w:rPr>
          <w:sz w:val="72"/>
          <w:szCs w:val="72"/>
        </w:rPr>
      </w:pPr>
      <w:r>
        <w:rPr>
          <w:sz w:val="72"/>
          <w:szCs w:val="72"/>
        </w:rPr>
        <w:t>National Consultant</w:t>
      </w:r>
      <w:r w:rsidR="00C12D09" w:rsidRPr="00F5482D">
        <w:rPr>
          <w:sz w:val="72"/>
          <w:szCs w:val="72"/>
        </w:rPr>
        <w:t xml:space="preserve"> for </w:t>
      </w:r>
      <w:r w:rsidR="00250C1C">
        <w:rPr>
          <w:sz w:val="72"/>
          <w:szCs w:val="72"/>
        </w:rPr>
        <w:t xml:space="preserve">implementing </w:t>
      </w:r>
      <w:r w:rsidR="00A1233F">
        <w:rPr>
          <w:sz w:val="72"/>
          <w:szCs w:val="72"/>
        </w:rPr>
        <w:t xml:space="preserve">What Works Hub </w:t>
      </w:r>
      <w:r w:rsidR="00113C4C">
        <w:rPr>
          <w:sz w:val="72"/>
          <w:szCs w:val="72"/>
        </w:rPr>
        <w:t>for</w:t>
      </w:r>
      <w:r w:rsidR="00A1233F">
        <w:rPr>
          <w:sz w:val="72"/>
          <w:szCs w:val="72"/>
        </w:rPr>
        <w:t xml:space="preserve"> Global Education</w:t>
      </w:r>
      <w:r w:rsidR="00E216F1">
        <w:rPr>
          <w:sz w:val="72"/>
          <w:szCs w:val="72"/>
        </w:rPr>
        <w:t xml:space="preserve"> (WWHGE) priorities in Nepal</w:t>
      </w:r>
    </w:p>
    <w:p w14:paraId="1F4401A6" w14:textId="71837F17" w:rsidR="008A4222" w:rsidRPr="00381494" w:rsidRDefault="00C74BE6" w:rsidP="00200217">
      <w:pPr>
        <w:pStyle w:val="CoverDate"/>
      </w:pPr>
      <w:r>
        <w:t>August</w:t>
      </w:r>
      <w:r w:rsidR="00A1233F">
        <w:t xml:space="preserve"> 2025</w:t>
      </w:r>
    </w:p>
    <w:p w14:paraId="0EFFF9ED" w14:textId="77777777" w:rsidR="00200217" w:rsidRPr="00381494" w:rsidRDefault="00200217" w:rsidP="00200217">
      <w:pPr>
        <w:pStyle w:val="CoverDate"/>
      </w:pPr>
    </w:p>
    <w:p w14:paraId="0D23AA8E" w14:textId="77777777" w:rsidR="003140C7" w:rsidRPr="00381494" w:rsidRDefault="003140C7" w:rsidP="0067191C"/>
    <w:p w14:paraId="2C52B891" w14:textId="77777777" w:rsidR="003140C7" w:rsidRPr="00381494" w:rsidRDefault="003140C7" w:rsidP="0067191C">
      <w:pPr>
        <w:sectPr w:rsidR="003140C7" w:rsidRPr="00381494" w:rsidSect="004511E9">
          <w:headerReference w:type="even" r:id="rId11"/>
          <w:headerReference w:type="default" r:id="rId12"/>
          <w:footerReference w:type="even" r:id="rId13"/>
          <w:footerReference w:type="default" r:id="rId14"/>
          <w:headerReference w:type="first" r:id="rId15"/>
          <w:footerReference w:type="first" r:id="rId16"/>
          <w:pgSz w:w="11900" w:h="16840"/>
          <w:pgMar w:top="3789" w:right="1977" w:bottom="851" w:left="851" w:header="709" w:footer="798" w:gutter="0"/>
          <w:cols w:space="708"/>
          <w:titlePg/>
          <w:docGrid w:linePitch="360"/>
        </w:sectPr>
      </w:pPr>
    </w:p>
    <w:p w14:paraId="2A7F7486" w14:textId="2D9E68B1" w:rsidR="0090263D" w:rsidRPr="00FF7666" w:rsidRDefault="003140C7" w:rsidP="00FF7666">
      <w:pPr>
        <w:rPr>
          <w:b/>
          <w:bCs/>
        </w:rPr>
      </w:pPr>
      <w:r w:rsidRPr="00FF7666">
        <w:rPr>
          <w:b/>
          <w:bCs/>
        </w:rPr>
        <w:br w:type="page"/>
      </w:r>
      <w:bookmarkStart w:id="0" w:name="_Hlk205298484"/>
      <w:r w:rsidR="00A66E0B" w:rsidRPr="00FF7666">
        <w:rPr>
          <w:rFonts w:cs="Arial"/>
          <w:b/>
          <w:bCs/>
          <w:sz w:val="28"/>
          <w:szCs w:val="28"/>
        </w:rPr>
        <w:lastRenderedPageBreak/>
        <w:t xml:space="preserve">About </w:t>
      </w:r>
      <w:r w:rsidR="004511E9" w:rsidRPr="00FF7666">
        <w:rPr>
          <w:rFonts w:cs="Arial"/>
          <w:b/>
          <w:bCs/>
          <w:sz w:val="28"/>
          <w:szCs w:val="28"/>
        </w:rPr>
        <w:t xml:space="preserve">British Council </w:t>
      </w:r>
    </w:p>
    <w:p w14:paraId="403002FF" w14:textId="6BEF41E9" w:rsidR="00F5482D" w:rsidRDefault="00F5482D" w:rsidP="00F5482D">
      <w:pPr>
        <w:autoSpaceDE w:val="0"/>
        <w:autoSpaceDN w:val="0"/>
        <w:adjustRightInd w:val="0"/>
        <w:jc w:val="both"/>
      </w:pPr>
      <w:r>
        <w:t>The British Council is the UK’s international organisation for cultural relations and educational opportunities. We create friendly knowledge and understanding between the people of the UK and other countries. Through our arts, education and English programmes, we give opportunities to hundreds of millions of people worldwide each year. We are on the ground in six continents and over 100 countries</w:t>
      </w:r>
      <w:r w:rsidR="006D16EC">
        <w:t xml:space="preserve">. </w:t>
      </w:r>
      <w:r w:rsidR="00F10F50">
        <w:t xml:space="preserve">The </w:t>
      </w:r>
      <w:r>
        <w:t xml:space="preserve">British Council </w:t>
      </w:r>
      <w:r w:rsidR="00F10F50">
        <w:t xml:space="preserve">has been </w:t>
      </w:r>
      <w:r>
        <w:t xml:space="preserve">operating in Nepal since 1959. </w:t>
      </w:r>
    </w:p>
    <w:p w14:paraId="45FE19C9" w14:textId="5E612976" w:rsidR="00F5482D" w:rsidRDefault="00F5482D" w:rsidP="00F5482D">
      <w:pPr>
        <w:autoSpaceDE w:val="0"/>
        <w:autoSpaceDN w:val="0"/>
        <w:adjustRightInd w:val="0"/>
        <w:jc w:val="both"/>
      </w:pPr>
      <w:r w:rsidRPr="00F27F05">
        <w:t>The British Council’s education work is far-reaching and covers nearly all 110+ countries in which we do business. Our education programmes, which are core to our charitable purpose, are built to give people opportunities, make connections to the UK and ultimately engender trust. The British Council believes that by delivering education programmes that are mutually beneficial to the UK and other countries, we will create more understanding and links between people, making a brighter future for all of us.</w:t>
      </w:r>
    </w:p>
    <w:p w14:paraId="340AF420" w14:textId="717EFBB8" w:rsidR="002C0450" w:rsidRPr="004511E9" w:rsidRDefault="0089396D" w:rsidP="00F5482D">
      <w:pPr>
        <w:autoSpaceDE w:val="0"/>
        <w:autoSpaceDN w:val="0"/>
        <w:adjustRightInd w:val="0"/>
        <w:jc w:val="both"/>
      </w:pPr>
      <w:r w:rsidRPr="004511E9">
        <w:t xml:space="preserve">Education priorities for British Council Nepal </w:t>
      </w:r>
      <w:r>
        <w:t>are</w:t>
      </w:r>
      <w:r w:rsidRPr="004511E9">
        <w:t xml:space="preserve"> guided by the </w:t>
      </w:r>
      <w:r w:rsidR="00FF54FD">
        <w:t>Nepal Government’s</w:t>
      </w:r>
      <w:r w:rsidRPr="004511E9">
        <w:t xml:space="preserve"> National Education Policy 2019, School Education Sector Plan (SESP)</w:t>
      </w:r>
      <w:r>
        <w:t xml:space="preserve"> priorities</w:t>
      </w:r>
      <w:r w:rsidRPr="004511E9">
        <w:t xml:space="preserve">, and strategic priorities of the British Council. </w:t>
      </w:r>
    </w:p>
    <w:p w14:paraId="2219FB5D" w14:textId="614DFB1A" w:rsidR="00A66E0B" w:rsidRPr="00FF7666" w:rsidRDefault="00A66E0B" w:rsidP="00822310">
      <w:pPr>
        <w:rPr>
          <w:b/>
          <w:bCs/>
        </w:rPr>
      </w:pPr>
      <w:r w:rsidRPr="00FF7666">
        <w:rPr>
          <w:b/>
          <w:bCs/>
        </w:rPr>
        <w:t>About What Works Hub for Global Education</w:t>
      </w:r>
    </w:p>
    <w:p w14:paraId="665889C9" w14:textId="77777777" w:rsidR="006A40D3" w:rsidRDefault="002876DF" w:rsidP="006A40D3">
      <w:pPr>
        <w:spacing w:before="60"/>
        <w:jc w:val="both"/>
        <w:rPr>
          <w:rFonts w:cs="Arial"/>
        </w:rPr>
      </w:pPr>
      <w:r w:rsidRPr="002876DF">
        <w:rPr>
          <w:rFonts w:cs="Arial"/>
        </w:rPr>
        <w:t xml:space="preserve">The What Works Hub for Global Education is an international partnership working out how to implement education reforms at scale, with the </w:t>
      </w:r>
      <w:proofErr w:type="gramStart"/>
      <w:r w:rsidRPr="002876DF">
        <w:rPr>
          <w:rFonts w:cs="Arial"/>
        </w:rPr>
        <w:t>ultimate goal</w:t>
      </w:r>
      <w:proofErr w:type="gramEnd"/>
      <w:r w:rsidRPr="002876DF">
        <w:rPr>
          <w:rFonts w:cs="Arial"/>
        </w:rPr>
        <w:t xml:space="preserve"> of increasing literacy and numeracy. </w:t>
      </w:r>
      <w:r w:rsidR="006A40D3" w:rsidRPr="00347367">
        <w:rPr>
          <w:rFonts w:cs="Arial"/>
        </w:rPr>
        <w:t xml:space="preserve">The WWHGE aims to improve how evidence is communicated and used at all levels of government and at all stages of the delivery cycle, supporting evidence-based and cost-effective education policies that improve learning for all. </w:t>
      </w:r>
    </w:p>
    <w:p w14:paraId="7FE6ADF8" w14:textId="6DAADF20" w:rsidR="00B016E2" w:rsidRDefault="002876DF" w:rsidP="002876DF">
      <w:pPr>
        <w:spacing w:before="120" w:after="60" w:line="264" w:lineRule="auto"/>
        <w:jc w:val="both"/>
        <w:rPr>
          <w:rFonts w:cs="Arial"/>
        </w:rPr>
      </w:pPr>
      <w:r w:rsidRPr="002876DF">
        <w:rPr>
          <w:rFonts w:cs="Arial"/>
        </w:rPr>
        <w:t>Strategic partners include UK government’s Foreign, Commonwealth &amp; Development Office (FCDO) – the primary funder, the Bill &amp; Melinda Gates Foundation, World Bank, USAID, UNICEF, UNESCO-IIEP, the Learning Generation Initiative, the British Council, the Jacobs Foundation and the Blavatnik School of Government, University of Oxford.</w:t>
      </w:r>
    </w:p>
    <w:p w14:paraId="294AA4D2" w14:textId="0BBBCF1A" w:rsidR="00C01C8B" w:rsidRPr="00863745" w:rsidRDefault="00863745" w:rsidP="00863745">
      <w:pPr>
        <w:spacing w:before="120" w:after="60" w:line="264" w:lineRule="auto"/>
        <w:jc w:val="both"/>
        <w:rPr>
          <w:rFonts w:cs="Arial"/>
        </w:rPr>
      </w:pPr>
      <w:r w:rsidRPr="00863745">
        <w:rPr>
          <w:rFonts w:cs="Arial"/>
        </w:rPr>
        <w:t xml:space="preserve">The What Works Hub for Global Education </w:t>
      </w:r>
      <w:r>
        <w:rPr>
          <w:rFonts w:cs="Arial"/>
        </w:rPr>
        <w:t xml:space="preserve">mainly works </w:t>
      </w:r>
      <w:r w:rsidR="0075020F">
        <w:rPr>
          <w:rFonts w:cs="Arial"/>
        </w:rPr>
        <w:t xml:space="preserve">under </w:t>
      </w:r>
      <w:r w:rsidR="00C01C8B">
        <w:rPr>
          <w:rFonts w:cs="Arial"/>
        </w:rPr>
        <w:t>following</w:t>
      </w:r>
      <w:r w:rsidR="00CE2F52">
        <w:rPr>
          <w:rFonts w:cs="Arial"/>
        </w:rPr>
        <w:t xml:space="preserve"> </w:t>
      </w:r>
      <w:r w:rsidR="006D16EC">
        <w:rPr>
          <w:rFonts w:cs="Arial"/>
        </w:rPr>
        <w:t>pillars:</w:t>
      </w:r>
    </w:p>
    <w:p w14:paraId="71BFD3E0" w14:textId="3F04D49D" w:rsidR="00863745" w:rsidRPr="00C01C8B" w:rsidRDefault="00C01C8B" w:rsidP="00C01C8B">
      <w:pPr>
        <w:spacing w:before="120" w:after="60" w:line="264" w:lineRule="auto"/>
        <w:contextualSpacing/>
        <w:jc w:val="both"/>
        <w:rPr>
          <w:rFonts w:cs="Arial"/>
        </w:rPr>
      </w:pPr>
      <w:r w:rsidRPr="00BC300A">
        <w:rPr>
          <w:rFonts w:cs="Arial"/>
          <w:b/>
          <w:bCs/>
        </w:rPr>
        <w:t>Pillar 1</w:t>
      </w:r>
      <w:r>
        <w:rPr>
          <w:rFonts w:cs="Arial"/>
        </w:rPr>
        <w:t xml:space="preserve">: </w:t>
      </w:r>
      <w:r w:rsidR="00863745" w:rsidRPr="00C01C8B">
        <w:rPr>
          <w:rFonts w:cs="Arial"/>
        </w:rPr>
        <w:t xml:space="preserve">Help </w:t>
      </w:r>
      <w:r w:rsidR="00863745" w:rsidRPr="00966A4C">
        <w:rPr>
          <w:rFonts w:cs="Arial"/>
          <w:b/>
          <w:bCs/>
        </w:rPr>
        <w:t>make the best existing evidence clear and available</w:t>
      </w:r>
      <w:r w:rsidR="00863745" w:rsidRPr="00C01C8B">
        <w:rPr>
          <w:rFonts w:cs="Arial"/>
        </w:rPr>
        <w:t xml:space="preserve"> to governments so they can use it </w:t>
      </w:r>
      <w:r w:rsidR="006D16EC" w:rsidRPr="00C01C8B">
        <w:rPr>
          <w:rFonts w:cs="Arial"/>
        </w:rPr>
        <w:t>immediately.</w:t>
      </w:r>
    </w:p>
    <w:p w14:paraId="3B656C13" w14:textId="375D5F68" w:rsidR="00863745" w:rsidRPr="00CE2F52" w:rsidRDefault="00CE2F52" w:rsidP="00CE2F52">
      <w:pPr>
        <w:spacing w:before="120" w:after="60" w:line="264" w:lineRule="auto"/>
        <w:contextualSpacing/>
        <w:jc w:val="both"/>
        <w:rPr>
          <w:rFonts w:cs="Arial"/>
        </w:rPr>
      </w:pPr>
      <w:r w:rsidRPr="00BC300A">
        <w:rPr>
          <w:rFonts w:cs="Arial"/>
          <w:b/>
          <w:bCs/>
        </w:rPr>
        <w:t>Pillar 2</w:t>
      </w:r>
      <w:r>
        <w:rPr>
          <w:rFonts w:cs="Arial"/>
        </w:rPr>
        <w:t xml:space="preserve">: </w:t>
      </w:r>
      <w:r w:rsidR="00863745" w:rsidRPr="00CE2F52">
        <w:rPr>
          <w:rFonts w:cs="Arial"/>
        </w:rPr>
        <w:t xml:space="preserve">Support </w:t>
      </w:r>
      <w:r w:rsidR="00863745" w:rsidRPr="00CE2F52">
        <w:rPr>
          <w:rFonts w:cs="Arial"/>
          <w:b/>
          <w:bCs/>
        </w:rPr>
        <w:t>governments’ use of evidence for bold reform</w:t>
      </w:r>
      <w:r w:rsidR="00863745" w:rsidRPr="00CE2F52">
        <w:rPr>
          <w:rFonts w:cs="Arial"/>
        </w:rPr>
        <w:t xml:space="preserve"> through embedded evidence labs, and by building and nurturing networks of government, researchers and </w:t>
      </w:r>
      <w:r w:rsidR="006D16EC" w:rsidRPr="00CE2F52">
        <w:rPr>
          <w:rFonts w:cs="Arial"/>
        </w:rPr>
        <w:t>practitioners.</w:t>
      </w:r>
    </w:p>
    <w:p w14:paraId="0B6F9694" w14:textId="4D6413FD" w:rsidR="00CE227F" w:rsidRDefault="00CE2F52" w:rsidP="00CE2F52">
      <w:pPr>
        <w:spacing w:before="120" w:after="60" w:line="264" w:lineRule="auto"/>
        <w:contextualSpacing/>
        <w:jc w:val="both"/>
        <w:rPr>
          <w:rFonts w:cs="Arial"/>
        </w:rPr>
      </w:pPr>
      <w:r w:rsidRPr="00BC300A">
        <w:rPr>
          <w:rFonts w:cs="Arial"/>
          <w:b/>
          <w:bCs/>
        </w:rPr>
        <w:t>Pillar 3</w:t>
      </w:r>
      <w:r>
        <w:rPr>
          <w:rFonts w:cs="Arial"/>
        </w:rPr>
        <w:t xml:space="preserve">: </w:t>
      </w:r>
      <w:r w:rsidR="00863745" w:rsidRPr="00CE2F52">
        <w:rPr>
          <w:rFonts w:cs="Arial"/>
        </w:rPr>
        <w:t xml:space="preserve">Generate a </w:t>
      </w:r>
      <w:r w:rsidR="00863745" w:rsidRPr="00966A4C">
        <w:rPr>
          <w:rFonts w:cs="Arial"/>
          <w:b/>
          <w:bCs/>
        </w:rPr>
        <w:t>new field of implementation science in education</w:t>
      </w:r>
      <w:r w:rsidR="00863745" w:rsidRPr="00CE2F52">
        <w:rPr>
          <w:rFonts w:cs="Arial"/>
        </w:rPr>
        <w:t xml:space="preserve">, which will leverage existing research on what policies work to understand how they should be implemented in practice, at the scale necessary for transformative outcomes. </w:t>
      </w:r>
    </w:p>
    <w:p w14:paraId="2567ED75" w14:textId="77777777" w:rsidR="00385B3C" w:rsidRPr="008C3BCA" w:rsidRDefault="00385B3C" w:rsidP="00385B3C">
      <w:pPr>
        <w:spacing w:before="120" w:after="60" w:line="264" w:lineRule="auto"/>
        <w:contextualSpacing/>
        <w:jc w:val="both"/>
        <w:rPr>
          <w:rFonts w:cs="Arial"/>
        </w:rPr>
      </w:pPr>
    </w:p>
    <w:p w14:paraId="5ED821B1" w14:textId="08DB7AE0" w:rsidR="00385B3C" w:rsidRDefault="008C3BCA" w:rsidP="00A144E6">
      <w:pPr>
        <w:autoSpaceDE w:val="0"/>
        <w:autoSpaceDN w:val="0"/>
        <w:adjustRightInd w:val="0"/>
        <w:spacing w:after="160"/>
        <w:contextualSpacing/>
        <w:jc w:val="both"/>
        <w:rPr>
          <w:rFonts w:cs="Arial"/>
        </w:rPr>
      </w:pPr>
      <w:r w:rsidRPr="008C3BCA">
        <w:rPr>
          <w:rFonts w:cs="Arial"/>
        </w:rPr>
        <w:t>This financial year, we will prioritize policy dialogues at both federal and provincial levels to promote the development of contextually relevant, evidence-informed education policies. In parallel, we will strengthen the capacity of 8 to 10 local governments in Lumbini Province to engage in data-driven education planning, using existing system data and participatory processes to inform inclusive and actionable local education plans.</w:t>
      </w:r>
    </w:p>
    <w:p w14:paraId="0E3D4826" w14:textId="77777777" w:rsidR="008C3BCA" w:rsidRPr="008C3BCA" w:rsidRDefault="008C3BCA" w:rsidP="00A144E6">
      <w:pPr>
        <w:autoSpaceDE w:val="0"/>
        <w:autoSpaceDN w:val="0"/>
        <w:adjustRightInd w:val="0"/>
        <w:spacing w:after="160"/>
        <w:contextualSpacing/>
        <w:jc w:val="both"/>
        <w:rPr>
          <w:rFonts w:cs="Arial"/>
        </w:rPr>
      </w:pPr>
    </w:p>
    <w:p w14:paraId="06BA9805" w14:textId="6019F4FB" w:rsidR="00C64FED" w:rsidRPr="008D46CF" w:rsidRDefault="004511E9" w:rsidP="00A144E6">
      <w:pPr>
        <w:autoSpaceDE w:val="0"/>
        <w:autoSpaceDN w:val="0"/>
        <w:adjustRightInd w:val="0"/>
        <w:spacing w:after="160"/>
        <w:contextualSpacing/>
        <w:jc w:val="both"/>
        <w:rPr>
          <w:rFonts w:cs="Arial"/>
          <w:b/>
          <w:bCs/>
        </w:rPr>
      </w:pPr>
      <w:r w:rsidRPr="008D46CF">
        <w:rPr>
          <w:rFonts w:cs="Arial"/>
          <w:b/>
          <w:bCs/>
        </w:rPr>
        <w:t>Objective</w:t>
      </w:r>
      <w:r w:rsidR="001F038C" w:rsidRPr="008D46CF">
        <w:rPr>
          <w:rFonts w:cs="Arial"/>
          <w:b/>
          <w:bCs/>
        </w:rPr>
        <w:t xml:space="preserve"> and </w:t>
      </w:r>
      <w:r w:rsidR="00BC300A" w:rsidRPr="008D46CF">
        <w:rPr>
          <w:rFonts w:cs="Arial"/>
          <w:b/>
          <w:bCs/>
        </w:rPr>
        <w:t>s</w:t>
      </w:r>
      <w:r w:rsidR="001F038C" w:rsidRPr="008D46CF">
        <w:rPr>
          <w:rFonts w:cs="Arial"/>
          <w:b/>
          <w:bCs/>
        </w:rPr>
        <w:t>cope</w:t>
      </w:r>
      <w:r w:rsidR="00BC300A" w:rsidRPr="008D46CF">
        <w:rPr>
          <w:rFonts w:cs="Arial"/>
          <w:b/>
          <w:bCs/>
        </w:rPr>
        <w:t xml:space="preserve"> of the assignment</w:t>
      </w:r>
    </w:p>
    <w:p w14:paraId="434CA883" w14:textId="5B7EA7B8" w:rsidR="00385B3C" w:rsidRDefault="008D46CF" w:rsidP="00113C4C">
      <w:pPr>
        <w:pStyle w:val="Default"/>
        <w:rPr>
          <w:rFonts w:ascii="Arial" w:hAnsi="Arial" w:cs="Arial"/>
        </w:rPr>
      </w:pPr>
      <w:r w:rsidRPr="008D46CF">
        <w:rPr>
          <w:rFonts w:ascii="Arial" w:hAnsi="Arial" w:cs="Arial"/>
        </w:rPr>
        <w:lastRenderedPageBreak/>
        <w:t>The objective of this assignment is to design, lead, and facilitate policy dialogues at federal and provincial levels in close coordination with the Government of Nepal, the British Council, and FCDO, while also supporting selected local governments through targeted workshops and technical assistance to strengthen their capacity for evidence-informed education planning.</w:t>
      </w:r>
    </w:p>
    <w:p w14:paraId="6E1B1262" w14:textId="77777777" w:rsidR="008D46CF" w:rsidRDefault="008D46CF" w:rsidP="00113C4C">
      <w:pPr>
        <w:pStyle w:val="Default"/>
        <w:rPr>
          <w:rFonts w:ascii="Arial" w:hAnsi="Arial" w:cs="Arial"/>
        </w:rPr>
      </w:pPr>
    </w:p>
    <w:p w14:paraId="6F5A20DD" w14:textId="38FC54C4" w:rsidR="00113C4C" w:rsidRDefault="00113C4C" w:rsidP="00113C4C">
      <w:pPr>
        <w:pStyle w:val="Default"/>
        <w:rPr>
          <w:rFonts w:ascii="Arial" w:hAnsi="Arial" w:cs="Arial"/>
          <w:b/>
          <w:bCs/>
        </w:rPr>
      </w:pPr>
      <w:r w:rsidRPr="00770C6E">
        <w:rPr>
          <w:rFonts w:ascii="Arial" w:hAnsi="Arial" w:cs="Arial"/>
          <w:b/>
          <w:bCs/>
        </w:rPr>
        <w:t xml:space="preserve">Specific scope of the assignment </w:t>
      </w:r>
    </w:p>
    <w:p w14:paraId="1EECE105" w14:textId="77777777" w:rsidR="00B96A94" w:rsidRDefault="00B96A94" w:rsidP="00113C4C">
      <w:pPr>
        <w:pStyle w:val="Default"/>
        <w:rPr>
          <w:rFonts w:ascii="Arial" w:hAnsi="Arial" w:cs="Arial"/>
          <w:b/>
          <w:bCs/>
        </w:rPr>
      </w:pPr>
    </w:p>
    <w:p w14:paraId="79206827" w14:textId="6EE9841A" w:rsidR="00B96A94" w:rsidRPr="00B96A94" w:rsidRDefault="00B96A94" w:rsidP="00B96A94">
      <w:pPr>
        <w:jc w:val="both"/>
        <w:rPr>
          <w:rFonts w:cs="Arial"/>
          <w:bCs/>
        </w:rPr>
      </w:pPr>
      <w:r>
        <w:rPr>
          <w:rFonts w:cs="Arial"/>
          <w:bCs/>
        </w:rPr>
        <w:t>Working with</w:t>
      </w:r>
      <w:r w:rsidR="002F7224">
        <w:rPr>
          <w:rFonts w:cs="Arial"/>
          <w:bCs/>
        </w:rPr>
        <w:t xml:space="preserve"> </w:t>
      </w:r>
      <w:r>
        <w:rPr>
          <w:rFonts w:cs="Arial"/>
          <w:bCs/>
        </w:rPr>
        <w:t xml:space="preserve">in-country British Council </w:t>
      </w:r>
      <w:r w:rsidR="006207CD">
        <w:rPr>
          <w:rFonts w:cs="Arial"/>
          <w:bCs/>
        </w:rPr>
        <w:t xml:space="preserve">and FCDO </w:t>
      </w:r>
      <w:r>
        <w:rPr>
          <w:rFonts w:cs="Arial"/>
          <w:bCs/>
        </w:rPr>
        <w:t>colleagues, the tasks of the consultant shall compromise of the following:</w:t>
      </w:r>
    </w:p>
    <w:p w14:paraId="6FABA3A9" w14:textId="77777777" w:rsidR="00113C4C" w:rsidRPr="00770C6E" w:rsidRDefault="00113C4C" w:rsidP="00113C4C">
      <w:pPr>
        <w:pStyle w:val="Default"/>
        <w:rPr>
          <w:rFonts w:ascii="Arial" w:hAnsi="Arial" w:cs="Arial"/>
        </w:rPr>
      </w:pPr>
    </w:p>
    <w:p w14:paraId="0A787B54" w14:textId="3C703FE7" w:rsidR="008C3BCA" w:rsidRPr="008C3BCA" w:rsidRDefault="003372CF" w:rsidP="00507136">
      <w:pPr>
        <w:pStyle w:val="ListParagraph"/>
        <w:numPr>
          <w:ilvl w:val="0"/>
          <w:numId w:val="4"/>
        </w:numPr>
        <w:spacing w:before="60"/>
        <w:jc w:val="both"/>
        <w:rPr>
          <w:rFonts w:cs="Arial"/>
        </w:rPr>
      </w:pPr>
      <w:r w:rsidRPr="003372CF">
        <w:rPr>
          <w:rFonts w:cs="Arial"/>
        </w:rPr>
        <w:t xml:space="preserve">Familiarise with the British Council’s and the WWHGE’s priorities for this financial year in Nepal, the scoping study report conducted in Nepal in May 2025, the Global Education Evidence Advisory Panel (GEEAP) </w:t>
      </w:r>
      <w:r w:rsidR="00501A5B">
        <w:rPr>
          <w:rFonts w:cs="Arial"/>
        </w:rPr>
        <w:t xml:space="preserve">Literacy/Reading Report </w:t>
      </w:r>
      <w:r w:rsidRPr="003372CF">
        <w:rPr>
          <w:rFonts w:cs="Arial"/>
        </w:rPr>
        <w:t>and Nepal’s School Sector Education Plan (SESP)</w:t>
      </w:r>
      <w:r w:rsidR="008C3BCA">
        <w:rPr>
          <w:rFonts w:cs="Arial"/>
        </w:rPr>
        <w:t xml:space="preserve"> and </w:t>
      </w:r>
      <w:r w:rsidR="008C3BCA" w:rsidRPr="008C3BCA">
        <w:rPr>
          <w:rFonts w:cs="Arial"/>
        </w:rPr>
        <w:t>familiarizing with similar initiatives planned unde</w:t>
      </w:r>
      <w:r w:rsidR="008C3BCA" w:rsidRPr="008C3BCA">
        <w:rPr>
          <w:rFonts w:cs="Arial"/>
          <w:sz w:val="22"/>
          <w:szCs w:val="22"/>
        </w:rPr>
        <w:t xml:space="preserve">r FCDO’s </w:t>
      </w:r>
      <w:r w:rsidR="008C3BCA" w:rsidRPr="008C3BCA">
        <w:rPr>
          <w:rFonts w:cs="Arial"/>
        </w:rPr>
        <w:t>Bilateral Programme Samartha.</w:t>
      </w:r>
    </w:p>
    <w:p w14:paraId="39BF36F6" w14:textId="04094D58" w:rsidR="000D2FDA" w:rsidRDefault="000D2FDA" w:rsidP="00507136">
      <w:pPr>
        <w:pStyle w:val="ListParagraph"/>
        <w:numPr>
          <w:ilvl w:val="0"/>
          <w:numId w:val="4"/>
        </w:numPr>
        <w:spacing w:before="60"/>
        <w:jc w:val="both"/>
        <w:rPr>
          <w:rFonts w:cs="Arial"/>
        </w:rPr>
      </w:pPr>
      <w:r w:rsidRPr="000D2FDA">
        <w:rPr>
          <w:rFonts w:cs="Arial"/>
        </w:rPr>
        <w:t>Lead the design, development, and implementation of federal and provincial-level policy dialogues in Lumbini Province to strengthen contextually relevant, evidence-informed education planning and policy formulation, in close collaboration with the British Council, the FCDO team in Nepal, the Ministry of Education, Science and Technology (</w:t>
      </w:r>
      <w:proofErr w:type="spellStart"/>
      <w:r w:rsidRPr="000D2FDA">
        <w:rPr>
          <w:rFonts w:cs="Arial"/>
        </w:rPr>
        <w:t>MoEST</w:t>
      </w:r>
      <w:proofErr w:type="spellEnd"/>
      <w:r w:rsidRPr="000D2FDA">
        <w:rPr>
          <w:rFonts w:cs="Arial"/>
        </w:rPr>
        <w:t>), and other like-minded organisations, drawing on the GEEAP report, and the Nepal scoping study.</w:t>
      </w:r>
    </w:p>
    <w:p w14:paraId="45FB8C09" w14:textId="13BA380E" w:rsidR="00304825" w:rsidRPr="00216759" w:rsidRDefault="00304825" w:rsidP="00507136">
      <w:pPr>
        <w:pStyle w:val="ListParagraph"/>
        <w:numPr>
          <w:ilvl w:val="0"/>
          <w:numId w:val="4"/>
        </w:numPr>
        <w:spacing w:before="60"/>
        <w:jc w:val="both"/>
        <w:rPr>
          <w:rFonts w:cs="Arial"/>
        </w:rPr>
      </w:pPr>
      <w:r w:rsidRPr="00304825">
        <w:rPr>
          <w:rFonts w:cs="Arial"/>
        </w:rPr>
        <w:t xml:space="preserve">Liaise with the Development Assistance Coordination Section (DACS) and </w:t>
      </w:r>
      <w:r w:rsidR="008C3BCA" w:rsidRPr="008C3BCA">
        <w:rPr>
          <w:rFonts w:cs="Arial"/>
        </w:rPr>
        <w:t xml:space="preserve">TWG and </w:t>
      </w:r>
      <w:r w:rsidR="00031CA4">
        <w:rPr>
          <w:rFonts w:cs="Arial"/>
        </w:rPr>
        <w:t>CEHRD</w:t>
      </w:r>
      <w:r w:rsidR="008C3BCA" w:rsidRPr="008C3BCA">
        <w:rPr>
          <w:rFonts w:cs="Arial"/>
        </w:rPr>
        <w:t>’s EIMIS division</w:t>
      </w:r>
      <w:r w:rsidR="008C3BCA">
        <w:rPr>
          <w:rFonts w:cs="Arial"/>
        </w:rPr>
        <w:t xml:space="preserve"> and</w:t>
      </w:r>
      <w:r w:rsidR="009A0D89">
        <w:rPr>
          <w:rFonts w:cs="Arial"/>
        </w:rPr>
        <w:t xml:space="preserve"> </w:t>
      </w:r>
      <w:r w:rsidR="008C3BCA" w:rsidRPr="008C3BCA">
        <w:rPr>
          <w:rFonts w:cs="Arial"/>
        </w:rPr>
        <w:t>develop or revise Local Education Plans (LEPs) through participatory, data-informed processes that leverage existing education system data (e.g., EMIS, school profiles, census) to identify and address equity gaps, improve learning outcomes, and strengthen local planning capacity</w:t>
      </w:r>
      <w:r w:rsidR="00216759">
        <w:rPr>
          <w:rFonts w:cs="Arial"/>
        </w:rPr>
        <w:t xml:space="preserve"> and </w:t>
      </w:r>
      <w:r w:rsidRPr="00216759">
        <w:rPr>
          <w:rFonts w:cs="Arial"/>
        </w:rPr>
        <w:t xml:space="preserve">other relevant line agencies at the </w:t>
      </w:r>
      <w:proofErr w:type="spellStart"/>
      <w:r w:rsidRPr="00216759">
        <w:rPr>
          <w:rFonts w:cs="Arial"/>
        </w:rPr>
        <w:t>MoEST</w:t>
      </w:r>
      <w:proofErr w:type="spellEnd"/>
      <w:r w:rsidRPr="00216759">
        <w:rPr>
          <w:rFonts w:cs="Arial"/>
        </w:rPr>
        <w:t>, as well as provincial ministries and agencies, to ensure their ownership and active engagement from the planning to the implementation of the federal and provincial policy dialogues.</w:t>
      </w:r>
    </w:p>
    <w:p w14:paraId="0079E411" w14:textId="77777777" w:rsidR="000B1F5D" w:rsidRDefault="000B1F5D" w:rsidP="00507136">
      <w:pPr>
        <w:pStyle w:val="ListParagraph"/>
        <w:numPr>
          <w:ilvl w:val="0"/>
          <w:numId w:val="4"/>
        </w:numPr>
        <w:spacing w:before="60"/>
        <w:jc w:val="both"/>
        <w:rPr>
          <w:rFonts w:cs="Arial"/>
        </w:rPr>
      </w:pPr>
      <w:r w:rsidRPr="000B1F5D">
        <w:rPr>
          <w:rFonts w:cs="Arial"/>
        </w:rPr>
        <w:t>Ensure that the key takeaways from both the federal and provincial-level policy dialogues are well documented and shared with the Ministry and relevant line agencies.</w:t>
      </w:r>
    </w:p>
    <w:p w14:paraId="606F2361" w14:textId="1A043C00" w:rsidR="000B1F5D" w:rsidRDefault="000B1F5D" w:rsidP="00507136">
      <w:pPr>
        <w:pStyle w:val="ListParagraph"/>
        <w:numPr>
          <w:ilvl w:val="0"/>
          <w:numId w:val="4"/>
        </w:numPr>
        <w:spacing w:before="60"/>
        <w:jc w:val="both"/>
        <w:rPr>
          <w:rFonts w:cs="Arial"/>
        </w:rPr>
      </w:pPr>
      <w:r w:rsidRPr="000B1F5D">
        <w:rPr>
          <w:rFonts w:cs="Arial"/>
        </w:rPr>
        <w:t xml:space="preserve">Plan and deliver a three-day workshop </w:t>
      </w:r>
      <w:r w:rsidR="00216759">
        <w:rPr>
          <w:rFonts w:cs="Arial"/>
        </w:rPr>
        <w:t xml:space="preserve">in </w:t>
      </w:r>
      <w:r w:rsidR="009A0D89">
        <w:rPr>
          <w:rFonts w:cs="Arial"/>
        </w:rPr>
        <w:t>Province</w:t>
      </w:r>
      <w:r w:rsidR="00216759">
        <w:rPr>
          <w:rFonts w:cs="Arial"/>
        </w:rPr>
        <w:t xml:space="preserve"> </w:t>
      </w:r>
      <w:r w:rsidR="009A0D89">
        <w:rPr>
          <w:rFonts w:cs="Arial"/>
        </w:rPr>
        <w:t>-</w:t>
      </w:r>
      <w:r w:rsidR="00216759">
        <w:rPr>
          <w:rFonts w:cs="Arial"/>
        </w:rPr>
        <w:t xml:space="preserve">level </w:t>
      </w:r>
      <w:r w:rsidR="00216759" w:rsidRPr="00216759">
        <w:rPr>
          <w:rFonts w:cs="Arial"/>
        </w:rPr>
        <w:t>ensuring gender balance among the participants</w:t>
      </w:r>
      <w:r w:rsidR="00216759">
        <w:rPr>
          <w:rFonts w:cs="Arial"/>
        </w:rPr>
        <w:t xml:space="preserve"> </w:t>
      </w:r>
      <w:r w:rsidRPr="000B1F5D">
        <w:rPr>
          <w:rFonts w:cs="Arial"/>
        </w:rPr>
        <w:t>(split into 2+1 days) effectively</w:t>
      </w:r>
      <w:r>
        <w:rPr>
          <w:rFonts w:cs="Arial"/>
        </w:rPr>
        <w:t xml:space="preserve"> on evidence based local education plan</w:t>
      </w:r>
      <w:r w:rsidR="00216759">
        <w:rPr>
          <w:rFonts w:cs="Arial"/>
        </w:rPr>
        <w:t xml:space="preserve"> including genders sensitive content.</w:t>
      </w:r>
    </w:p>
    <w:p w14:paraId="46201B19" w14:textId="22FE7C38" w:rsidR="00216759" w:rsidRPr="00216759" w:rsidRDefault="00216759" w:rsidP="00507136">
      <w:pPr>
        <w:pStyle w:val="ListParagraph"/>
        <w:numPr>
          <w:ilvl w:val="0"/>
          <w:numId w:val="4"/>
        </w:numPr>
        <w:spacing w:before="60"/>
        <w:jc w:val="both"/>
        <w:rPr>
          <w:rFonts w:cs="Arial"/>
        </w:rPr>
      </w:pPr>
      <w:r w:rsidRPr="00216759">
        <w:rPr>
          <w:rFonts w:cs="Arial"/>
        </w:rPr>
        <w:t>Lead gender and EDI mainstreaming into the design, development and implementation of federal and provincial level policy dialogues</w:t>
      </w:r>
      <w:r w:rsidR="009A0D89">
        <w:rPr>
          <w:rFonts w:cs="Arial"/>
        </w:rPr>
        <w:t>.</w:t>
      </w:r>
    </w:p>
    <w:p w14:paraId="1F149B50" w14:textId="2A82AC9C" w:rsidR="000B1F5D" w:rsidRPr="00216759" w:rsidRDefault="000B1F5D" w:rsidP="00507136">
      <w:pPr>
        <w:pStyle w:val="ListParagraph"/>
        <w:numPr>
          <w:ilvl w:val="0"/>
          <w:numId w:val="4"/>
        </w:numPr>
        <w:spacing w:before="60"/>
        <w:jc w:val="both"/>
        <w:rPr>
          <w:rFonts w:cs="Arial"/>
        </w:rPr>
      </w:pPr>
      <w:r w:rsidRPr="000B1F5D">
        <w:rPr>
          <w:rFonts w:cs="Arial"/>
        </w:rPr>
        <w:t>Provide technical assistance to 8 to 10 selected local governments to develop or revise their local education plans based on evidence</w:t>
      </w:r>
      <w:r w:rsidR="008D46CF">
        <w:rPr>
          <w:rFonts w:cs="Arial"/>
        </w:rPr>
        <w:t xml:space="preserve"> </w:t>
      </w:r>
      <w:r w:rsidR="008C3BCA" w:rsidRPr="008C3BCA">
        <w:rPr>
          <w:rFonts w:cs="Arial"/>
        </w:rPr>
        <w:t xml:space="preserve">through participatory, data-informed processes that leverage existing education system data (e.g., EMIS, school profiles, census) to identify and address equity gaps, </w:t>
      </w:r>
      <w:r w:rsidR="00216759">
        <w:rPr>
          <w:rFonts w:cs="Arial"/>
        </w:rPr>
        <w:t xml:space="preserve">through sex disaggregated data </w:t>
      </w:r>
      <w:r w:rsidR="008C3BCA" w:rsidRPr="008C3BCA">
        <w:rPr>
          <w:rFonts w:cs="Arial"/>
        </w:rPr>
        <w:t xml:space="preserve">improve learning outcomes, and strengthen local planning capacity. </w:t>
      </w:r>
    </w:p>
    <w:p w14:paraId="2E4D479B" w14:textId="5FDCB5EA" w:rsidR="00AB6C9A" w:rsidRPr="00AB6C9A" w:rsidRDefault="000B1F5D" w:rsidP="00507136">
      <w:pPr>
        <w:pStyle w:val="ListParagraph"/>
        <w:numPr>
          <w:ilvl w:val="0"/>
          <w:numId w:val="4"/>
        </w:numPr>
        <w:spacing w:before="60"/>
        <w:jc w:val="both"/>
        <w:rPr>
          <w:rFonts w:cs="Arial"/>
        </w:rPr>
      </w:pPr>
      <w:r>
        <w:rPr>
          <w:rFonts w:cs="Arial"/>
        </w:rPr>
        <w:t xml:space="preserve">Document all the lessons learned during the consultancy period and share with the British Council and FCDO team. </w:t>
      </w:r>
    </w:p>
    <w:p w14:paraId="34D4FE24" w14:textId="14AE51BD" w:rsidR="00AB6C9A" w:rsidRPr="00AB6C9A" w:rsidRDefault="00AB6C9A" w:rsidP="00507136">
      <w:pPr>
        <w:pStyle w:val="ListParagraph"/>
        <w:numPr>
          <w:ilvl w:val="0"/>
          <w:numId w:val="4"/>
        </w:numPr>
        <w:spacing w:before="60"/>
        <w:jc w:val="both"/>
        <w:rPr>
          <w:rFonts w:cs="Arial"/>
        </w:rPr>
      </w:pPr>
      <w:r w:rsidRPr="00AB6C9A">
        <w:rPr>
          <w:rFonts w:cs="Arial"/>
        </w:rPr>
        <w:lastRenderedPageBreak/>
        <w:t xml:space="preserve">Ensure all </w:t>
      </w:r>
      <w:r>
        <w:rPr>
          <w:rFonts w:cs="Arial"/>
        </w:rPr>
        <w:t>the external communication materials</w:t>
      </w:r>
      <w:r w:rsidRPr="00AB6C9A">
        <w:rPr>
          <w:rFonts w:cs="Arial"/>
        </w:rPr>
        <w:t xml:space="preserve"> are compliant with the British Council</w:t>
      </w:r>
      <w:r w:rsidR="00501A5B">
        <w:rPr>
          <w:rFonts w:cs="Arial"/>
        </w:rPr>
        <w:t xml:space="preserve"> and WWHGE </w:t>
      </w:r>
      <w:r w:rsidR="00501A5B" w:rsidRPr="00AB6C9A">
        <w:rPr>
          <w:rFonts w:cs="Arial"/>
        </w:rPr>
        <w:t>brand</w:t>
      </w:r>
      <w:r>
        <w:rPr>
          <w:rFonts w:cs="Arial"/>
        </w:rPr>
        <w:t xml:space="preserve"> guidelines</w:t>
      </w:r>
      <w:r w:rsidRPr="00AB6C9A">
        <w:rPr>
          <w:rFonts w:cs="Arial"/>
        </w:rPr>
        <w:t xml:space="preserve">. </w:t>
      </w:r>
    </w:p>
    <w:p w14:paraId="6A26849D" w14:textId="5A73DF0A" w:rsidR="00AB6C9A" w:rsidRDefault="00AB6C9A" w:rsidP="00507136">
      <w:pPr>
        <w:pStyle w:val="ListParagraph"/>
        <w:numPr>
          <w:ilvl w:val="0"/>
          <w:numId w:val="4"/>
        </w:numPr>
        <w:spacing w:before="60"/>
        <w:jc w:val="both"/>
        <w:rPr>
          <w:rFonts w:cs="Arial"/>
        </w:rPr>
      </w:pPr>
      <w:r w:rsidRPr="00AB6C9A">
        <w:rPr>
          <w:rFonts w:cs="Arial"/>
        </w:rPr>
        <w:t xml:space="preserve">Ensure </w:t>
      </w:r>
      <w:r w:rsidR="003F3144">
        <w:rPr>
          <w:rFonts w:cs="Arial"/>
        </w:rPr>
        <w:t xml:space="preserve">the </w:t>
      </w:r>
      <w:r w:rsidRPr="00AB6C9A">
        <w:rPr>
          <w:rFonts w:cs="Arial"/>
        </w:rPr>
        <w:t xml:space="preserve">delivery adheres to the British Council’s Safeguarding, Environmental Framework Tool (EFT), and Equality, Diversity and Inclusion (EDI) and Counter Fraud policies. </w:t>
      </w:r>
    </w:p>
    <w:p w14:paraId="4A2B7B78" w14:textId="1432D6F6" w:rsidR="00216759" w:rsidRPr="00031CA4" w:rsidRDefault="00216759" w:rsidP="00507136">
      <w:pPr>
        <w:pStyle w:val="ListParagraph"/>
        <w:numPr>
          <w:ilvl w:val="0"/>
          <w:numId w:val="4"/>
        </w:numPr>
        <w:spacing w:before="60"/>
        <w:rPr>
          <w:rFonts w:cs="Arial"/>
        </w:rPr>
      </w:pPr>
      <w:r>
        <w:rPr>
          <w:rFonts w:cs="Arial"/>
        </w:rPr>
        <w:t xml:space="preserve">Provide recommendations to the federal and local governments on gender and EDI mainstreaming into their education planning and policy making process. </w:t>
      </w:r>
    </w:p>
    <w:p w14:paraId="4E40303C" w14:textId="3F7B7F99" w:rsidR="00113C4C" w:rsidRPr="00770C6E" w:rsidRDefault="00113C4C" w:rsidP="00113C4C">
      <w:pPr>
        <w:pStyle w:val="Default"/>
        <w:rPr>
          <w:rFonts w:ascii="Arial" w:hAnsi="Arial" w:cs="Arial"/>
        </w:rPr>
      </w:pPr>
    </w:p>
    <w:p w14:paraId="0F874D2F" w14:textId="15743E6B" w:rsidR="00113C4C" w:rsidRDefault="00113C4C" w:rsidP="00113C4C">
      <w:pPr>
        <w:pStyle w:val="Default"/>
        <w:rPr>
          <w:rFonts w:ascii="Arial" w:hAnsi="Arial" w:cs="Arial"/>
          <w:b/>
          <w:bCs/>
        </w:rPr>
      </w:pPr>
      <w:r w:rsidRPr="00770C6E">
        <w:rPr>
          <w:rFonts w:ascii="Arial" w:hAnsi="Arial" w:cs="Arial"/>
          <w:b/>
          <w:bCs/>
        </w:rPr>
        <w:t>Deliverables</w:t>
      </w:r>
      <w:r w:rsidR="00CC00C6">
        <w:rPr>
          <w:rFonts w:ascii="Arial" w:hAnsi="Arial" w:cs="Arial"/>
          <w:b/>
          <w:bCs/>
        </w:rPr>
        <w:t>:</w:t>
      </w:r>
    </w:p>
    <w:p w14:paraId="25DEB219" w14:textId="77777777" w:rsidR="00CC00C6" w:rsidRPr="00770C6E" w:rsidRDefault="00CC00C6" w:rsidP="00113C4C">
      <w:pPr>
        <w:pStyle w:val="Default"/>
        <w:rPr>
          <w:rFonts w:ascii="Arial" w:hAnsi="Arial" w:cs="Arial"/>
          <w:b/>
          <w:bCs/>
        </w:rPr>
      </w:pPr>
    </w:p>
    <w:p w14:paraId="1EC44801" w14:textId="0BF54DF6" w:rsidR="00DB0AEA" w:rsidRPr="004553F5" w:rsidRDefault="00DB0AEA" w:rsidP="00507136">
      <w:pPr>
        <w:pStyle w:val="ListParagraph"/>
        <w:numPr>
          <w:ilvl w:val="0"/>
          <w:numId w:val="6"/>
        </w:numPr>
        <w:spacing w:before="60"/>
        <w:jc w:val="both"/>
        <w:rPr>
          <w:rFonts w:cs="Arial"/>
        </w:rPr>
      </w:pPr>
      <w:bookmarkStart w:id="1" w:name="_Hlk205293976"/>
      <w:r w:rsidRPr="00DB0AEA">
        <w:rPr>
          <w:rFonts w:cs="Arial"/>
        </w:rPr>
        <w:t>Submission of a work plan within one week of commencement of services.</w:t>
      </w:r>
    </w:p>
    <w:p w14:paraId="47771509" w14:textId="199A4FD9" w:rsidR="00216759" w:rsidRDefault="00DB0AEA" w:rsidP="00507136">
      <w:pPr>
        <w:pStyle w:val="ListParagraph"/>
        <w:numPr>
          <w:ilvl w:val="0"/>
          <w:numId w:val="6"/>
        </w:numPr>
        <w:spacing w:before="60"/>
        <w:jc w:val="both"/>
        <w:rPr>
          <w:rFonts w:cs="Arial"/>
        </w:rPr>
      </w:pPr>
      <w:r w:rsidRPr="00216759">
        <w:rPr>
          <w:rFonts w:cs="Arial"/>
        </w:rPr>
        <w:t xml:space="preserve">Submission </w:t>
      </w:r>
      <w:r w:rsidR="00216759">
        <w:rPr>
          <w:rFonts w:cs="Arial"/>
        </w:rPr>
        <w:t>of</w:t>
      </w:r>
      <w:r w:rsidR="00216759" w:rsidRPr="00216759">
        <w:rPr>
          <w:rFonts w:cs="Arial"/>
        </w:rPr>
        <w:t xml:space="preserve"> framework for policy dialogues aligned to the</w:t>
      </w:r>
      <w:r w:rsidR="00216759">
        <w:rPr>
          <w:rFonts w:cs="Arial"/>
        </w:rPr>
        <w:t xml:space="preserve"> </w:t>
      </w:r>
      <w:r w:rsidR="00216759" w:rsidRPr="00216759">
        <w:rPr>
          <w:rFonts w:cs="Arial"/>
        </w:rPr>
        <w:t>WWH</w:t>
      </w:r>
      <w:r w:rsidR="00216759">
        <w:rPr>
          <w:rFonts w:cs="Arial"/>
        </w:rPr>
        <w:t xml:space="preserve"> priority </w:t>
      </w:r>
      <w:r w:rsidR="009A0D89">
        <w:rPr>
          <w:rFonts w:cs="Arial"/>
        </w:rPr>
        <w:t xml:space="preserve">and </w:t>
      </w:r>
      <w:r w:rsidR="009A0D89" w:rsidRPr="00216759">
        <w:rPr>
          <w:rFonts w:cs="Arial"/>
        </w:rPr>
        <w:t>the</w:t>
      </w:r>
      <w:r w:rsidR="00216759" w:rsidRPr="00216759">
        <w:rPr>
          <w:rFonts w:cs="Arial"/>
        </w:rPr>
        <w:t xml:space="preserve"> framework must also highlight how gender and EDI will be mainstreamed. </w:t>
      </w:r>
    </w:p>
    <w:p w14:paraId="5037A217" w14:textId="707BFC46" w:rsidR="00216759" w:rsidRPr="00216759" w:rsidRDefault="00DB0AEA" w:rsidP="00507136">
      <w:pPr>
        <w:pStyle w:val="ListParagraph"/>
        <w:numPr>
          <w:ilvl w:val="0"/>
          <w:numId w:val="6"/>
        </w:numPr>
        <w:spacing w:before="60"/>
        <w:jc w:val="both"/>
        <w:rPr>
          <w:rFonts w:cs="Arial"/>
        </w:rPr>
      </w:pPr>
      <w:r w:rsidRPr="00216759">
        <w:rPr>
          <w:rFonts w:cs="Arial"/>
        </w:rPr>
        <w:t>Delivery of the policy dialogues by the end of December</w:t>
      </w:r>
      <w:r w:rsidR="00216759">
        <w:rPr>
          <w:rFonts w:cs="Arial"/>
        </w:rPr>
        <w:t xml:space="preserve"> ensuring that the events are compl</w:t>
      </w:r>
      <w:r w:rsidR="009A0D89">
        <w:rPr>
          <w:rFonts w:cs="Arial"/>
        </w:rPr>
        <w:t xml:space="preserve">y </w:t>
      </w:r>
      <w:r w:rsidR="00216759">
        <w:rPr>
          <w:rFonts w:cs="Arial"/>
        </w:rPr>
        <w:t>with British Council EDI policy</w:t>
      </w:r>
    </w:p>
    <w:p w14:paraId="6C188D8D" w14:textId="0B937F2A" w:rsidR="00DB0AEA" w:rsidRPr="004553F5" w:rsidRDefault="00DB0AEA" w:rsidP="00507136">
      <w:pPr>
        <w:pStyle w:val="ListParagraph"/>
        <w:numPr>
          <w:ilvl w:val="0"/>
          <w:numId w:val="6"/>
        </w:numPr>
        <w:spacing w:before="60"/>
        <w:jc w:val="both"/>
        <w:rPr>
          <w:rFonts w:cs="Arial"/>
        </w:rPr>
      </w:pPr>
      <w:r w:rsidRPr="00DB0AEA">
        <w:rPr>
          <w:rFonts w:cs="Arial"/>
        </w:rPr>
        <w:t>Submission of the plan</w:t>
      </w:r>
      <w:r w:rsidR="00E33630">
        <w:rPr>
          <w:rFonts w:cs="Arial"/>
        </w:rPr>
        <w:t xml:space="preserve"> with </w:t>
      </w:r>
      <w:r w:rsidR="00EA1848">
        <w:rPr>
          <w:rFonts w:cs="Arial"/>
        </w:rPr>
        <w:t xml:space="preserve">content </w:t>
      </w:r>
      <w:r w:rsidR="00EA1848" w:rsidRPr="00DB0AEA">
        <w:rPr>
          <w:rFonts w:cs="Arial"/>
        </w:rPr>
        <w:t>for</w:t>
      </w:r>
      <w:r w:rsidRPr="00DB0AEA">
        <w:rPr>
          <w:rFonts w:cs="Arial"/>
        </w:rPr>
        <w:t xml:space="preserve"> the three-day workshop</w:t>
      </w:r>
      <w:r w:rsidR="00AB6C9A">
        <w:rPr>
          <w:rFonts w:cs="Arial"/>
        </w:rPr>
        <w:t xml:space="preserve"> </w:t>
      </w:r>
      <w:r w:rsidRPr="00DB0AEA">
        <w:rPr>
          <w:rFonts w:cs="Arial"/>
        </w:rPr>
        <w:t>by the end of December.</w:t>
      </w:r>
    </w:p>
    <w:p w14:paraId="35F78551" w14:textId="50A14537" w:rsidR="00DB0AEA" w:rsidRPr="004553F5" w:rsidRDefault="00DB0AEA" w:rsidP="00507136">
      <w:pPr>
        <w:pStyle w:val="ListParagraph"/>
        <w:numPr>
          <w:ilvl w:val="0"/>
          <w:numId w:val="6"/>
        </w:numPr>
        <w:spacing w:before="60"/>
        <w:jc w:val="both"/>
        <w:rPr>
          <w:rFonts w:cs="Arial"/>
        </w:rPr>
      </w:pPr>
      <w:r w:rsidRPr="00DB0AEA">
        <w:rPr>
          <w:rFonts w:cs="Arial"/>
        </w:rPr>
        <w:t xml:space="preserve">Delivery of the workshops by the end </w:t>
      </w:r>
      <w:r w:rsidR="00901A75" w:rsidRPr="00DB0AEA">
        <w:rPr>
          <w:rFonts w:cs="Arial"/>
        </w:rPr>
        <w:t>of</w:t>
      </w:r>
      <w:r w:rsidR="00901A75">
        <w:rPr>
          <w:rFonts w:cs="Arial"/>
        </w:rPr>
        <w:t xml:space="preserve"> February </w:t>
      </w:r>
    </w:p>
    <w:p w14:paraId="5D7E64F5" w14:textId="55E92B5E" w:rsidR="00812C17" w:rsidRPr="004553F5" w:rsidRDefault="00DB0AEA" w:rsidP="00507136">
      <w:pPr>
        <w:pStyle w:val="ListParagraph"/>
        <w:numPr>
          <w:ilvl w:val="0"/>
          <w:numId w:val="6"/>
        </w:numPr>
        <w:spacing w:before="60"/>
        <w:jc w:val="both"/>
        <w:rPr>
          <w:rFonts w:cs="Arial"/>
        </w:rPr>
      </w:pPr>
      <w:r w:rsidRPr="00DB0AEA">
        <w:rPr>
          <w:rFonts w:cs="Arial"/>
        </w:rPr>
        <w:t>Submission of a well-documented lessons learned report</w:t>
      </w:r>
      <w:r w:rsidR="00901A75">
        <w:rPr>
          <w:rFonts w:cs="Arial"/>
        </w:rPr>
        <w:t xml:space="preserve"> by the end of March.</w:t>
      </w:r>
      <w:bookmarkEnd w:id="1"/>
    </w:p>
    <w:p w14:paraId="0FC06243" w14:textId="1937EBD5" w:rsidR="004511E9" w:rsidRDefault="00CC00C6" w:rsidP="00CE744D">
      <w:pPr>
        <w:pStyle w:val="Default"/>
        <w:rPr>
          <w:rFonts w:ascii="Arial" w:hAnsi="Arial" w:cs="Arial"/>
          <w:b/>
          <w:bCs/>
        </w:rPr>
      </w:pPr>
      <w:r w:rsidRPr="00680CD9">
        <w:rPr>
          <w:rFonts w:ascii="Arial" w:hAnsi="Arial" w:cs="Arial"/>
          <w:b/>
          <w:bCs/>
        </w:rPr>
        <w:t>Consultant</w:t>
      </w:r>
      <w:r w:rsidR="004511E9" w:rsidRPr="00680CD9">
        <w:rPr>
          <w:rFonts w:ascii="Arial" w:hAnsi="Arial" w:cs="Arial"/>
          <w:b/>
          <w:bCs/>
        </w:rPr>
        <w:t xml:space="preserve"> </w:t>
      </w:r>
      <w:r w:rsidR="00680CD9" w:rsidRPr="00680CD9">
        <w:rPr>
          <w:rFonts w:ascii="Arial" w:hAnsi="Arial" w:cs="Arial"/>
          <w:b/>
          <w:bCs/>
        </w:rPr>
        <w:t xml:space="preserve">Level of Effort </w:t>
      </w:r>
      <w:r w:rsidR="004511E9" w:rsidRPr="00680CD9">
        <w:rPr>
          <w:rFonts w:ascii="Arial" w:hAnsi="Arial" w:cs="Arial"/>
          <w:b/>
          <w:bCs/>
        </w:rPr>
        <w:t xml:space="preserve">  </w:t>
      </w:r>
    </w:p>
    <w:p w14:paraId="06E3EDB7" w14:textId="77777777" w:rsidR="00CE744D" w:rsidRPr="00CE744D" w:rsidRDefault="00CE744D" w:rsidP="00CE744D">
      <w:pPr>
        <w:pStyle w:val="Default"/>
        <w:rPr>
          <w:rFonts w:ascii="Arial" w:hAnsi="Arial" w:cs="Arial"/>
          <w:b/>
          <w:bCs/>
        </w:rPr>
      </w:pPr>
    </w:p>
    <w:p w14:paraId="68250964" w14:textId="78CEAE0E" w:rsidR="00680CD9" w:rsidRDefault="00680CD9" w:rsidP="004511E9">
      <w:pPr>
        <w:autoSpaceDE w:val="0"/>
        <w:autoSpaceDN w:val="0"/>
        <w:adjustRightInd w:val="0"/>
        <w:jc w:val="both"/>
      </w:pPr>
      <w:r>
        <w:t xml:space="preserve">The </w:t>
      </w:r>
      <w:r w:rsidR="00CE744D">
        <w:t>National Consultant</w:t>
      </w:r>
      <w:r>
        <w:t xml:space="preserve"> is expected to work </w:t>
      </w:r>
      <w:r w:rsidR="00F762CF">
        <w:t xml:space="preserve">for </w:t>
      </w:r>
      <w:r w:rsidR="00031CA4">
        <w:t>8</w:t>
      </w:r>
      <w:r w:rsidR="00957822">
        <w:t xml:space="preserve">2 </w:t>
      </w:r>
      <w:r w:rsidR="00F762CF">
        <w:t xml:space="preserve">days between </w:t>
      </w:r>
      <w:r w:rsidR="00957822">
        <w:t xml:space="preserve">September </w:t>
      </w:r>
      <w:r w:rsidR="00F762CF">
        <w:t xml:space="preserve">to </w:t>
      </w:r>
      <w:r w:rsidR="00957822">
        <w:t xml:space="preserve">March </w:t>
      </w:r>
      <w:r w:rsidR="00F762CF">
        <w:t>202</w:t>
      </w:r>
      <w:r w:rsidR="00957822">
        <w:t>6</w:t>
      </w:r>
      <w:r w:rsidR="00F762CF">
        <w:t xml:space="preserve">. </w:t>
      </w:r>
    </w:p>
    <w:tbl>
      <w:tblPr>
        <w:tblStyle w:val="TableGrid"/>
        <w:tblW w:w="0" w:type="auto"/>
        <w:tblLook w:val="04A0" w:firstRow="1" w:lastRow="0" w:firstColumn="1" w:lastColumn="0" w:noHBand="0" w:noVBand="1"/>
      </w:tblPr>
      <w:tblGrid>
        <w:gridCol w:w="6232"/>
        <w:gridCol w:w="3544"/>
      </w:tblGrid>
      <w:tr w:rsidR="00DB0AEA" w14:paraId="7E6C44E7" w14:textId="77777777" w:rsidTr="00385B3C">
        <w:tc>
          <w:tcPr>
            <w:tcW w:w="6232" w:type="dxa"/>
          </w:tcPr>
          <w:p w14:paraId="46160A2E" w14:textId="10F55EBC" w:rsidR="00DB0AEA" w:rsidRPr="00031CA4" w:rsidRDefault="00DB0AEA" w:rsidP="004511E9">
            <w:pPr>
              <w:autoSpaceDE w:val="0"/>
              <w:autoSpaceDN w:val="0"/>
              <w:adjustRightInd w:val="0"/>
              <w:jc w:val="both"/>
              <w:rPr>
                <w:b/>
                <w:bCs/>
              </w:rPr>
            </w:pPr>
            <w:r w:rsidRPr="00031CA4">
              <w:rPr>
                <w:b/>
                <w:bCs/>
              </w:rPr>
              <w:t>Tasks</w:t>
            </w:r>
          </w:p>
        </w:tc>
        <w:tc>
          <w:tcPr>
            <w:tcW w:w="3544" w:type="dxa"/>
          </w:tcPr>
          <w:p w14:paraId="569156BC" w14:textId="5B601289" w:rsidR="00DB0AEA" w:rsidRPr="00031CA4" w:rsidRDefault="00DB0AEA" w:rsidP="004511E9">
            <w:pPr>
              <w:autoSpaceDE w:val="0"/>
              <w:autoSpaceDN w:val="0"/>
              <w:adjustRightInd w:val="0"/>
              <w:jc w:val="both"/>
              <w:rPr>
                <w:b/>
                <w:bCs/>
              </w:rPr>
            </w:pPr>
            <w:r w:rsidRPr="00031CA4">
              <w:rPr>
                <w:b/>
                <w:bCs/>
              </w:rPr>
              <w:t>Number of days</w:t>
            </w:r>
          </w:p>
        </w:tc>
      </w:tr>
      <w:tr w:rsidR="00DB0AEA" w14:paraId="36611BAC" w14:textId="77777777" w:rsidTr="00385B3C">
        <w:tc>
          <w:tcPr>
            <w:tcW w:w="6232" w:type="dxa"/>
          </w:tcPr>
          <w:p w14:paraId="1A9C3BCB" w14:textId="7F905F97" w:rsidR="00DB0AEA" w:rsidRDefault="00DB0AEA" w:rsidP="004511E9">
            <w:pPr>
              <w:autoSpaceDE w:val="0"/>
              <w:autoSpaceDN w:val="0"/>
              <w:adjustRightInd w:val="0"/>
              <w:jc w:val="both"/>
            </w:pPr>
            <w:r>
              <w:t>Federal level policy dialogue planning (Meetings, visits, documents/reports reviews, document preparation and travel time)</w:t>
            </w:r>
          </w:p>
        </w:tc>
        <w:tc>
          <w:tcPr>
            <w:tcW w:w="3544" w:type="dxa"/>
          </w:tcPr>
          <w:p w14:paraId="76AEA78B" w14:textId="035D59E0" w:rsidR="00DB0AEA" w:rsidRDefault="00031CA4" w:rsidP="004511E9">
            <w:pPr>
              <w:autoSpaceDE w:val="0"/>
              <w:autoSpaceDN w:val="0"/>
              <w:adjustRightInd w:val="0"/>
              <w:jc w:val="both"/>
            </w:pPr>
            <w:r>
              <w:t>20</w:t>
            </w:r>
            <w:r w:rsidR="00DB0AEA">
              <w:t xml:space="preserve"> days</w:t>
            </w:r>
          </w:p>
        </w:tc>
      </w:tr>
      <w:tr w:rsidR="00DB0AEA" w14:paraId="676FF004" w14:textId="77777777" w:rsidTr="00385B3C">
        <w:tc>
          <w:tcPr>
            <w:tcW w:w="6232" w:type="dxa"/>
          </w:tcPr>
          <w:p w14:paraId="466F6F40" w14:textId="7815F5B9" w:rsidR="00DB0AEA" w:rsidRDefault="00DB0AEA" w:rsidP="004511E9">
            <w:pPr>
              <w:autoSpaceDE w:val="0"/>
              <w:autoSpaceDN w:val="0"/>
              <w:adjustRightInd w:val="0"/>
              <w:jc w:val="both"/>
            </w:pPr>
            <w:r>
              <w:t>Provincial level policy dialogue planning (Meetings, visits, document preparation and travel time)</w:t>
            </w:r>
          </w:p>
        </w:tc>
        <w:tc>
          <w:tcPr>
            <w:tcW w:w="3544" w:type="dxa"/>
          </w:tcPr>
          <w:p w14:paraId="3C0BB4F4" w14:textId="52A738F9" w:rsidR="00DB0AEA" w:rsidRDefault="00DB0AEA" w:rsidP="004511E9">
            <w:pPr>
              <w:autoSpaceDE w:val="0"/>
              <w:autoSpaceDN w:val="0"/>
              <w:adjustRightInd w:val="0"/>
              <w:jc w:val="both"/>
            </w:pPr>
            <w:r>
              <w:t>10 days</w:t>
            </w:r>
          </w:p>
        </w:tc>
      </w:tr>
      <w:tr w:rsidR="00DB0AEA" w14:paraId="2DDF3F4B" w14:textId="77777777" w:rsidTr="00385B3C">
        <w:tc>
          <w:tcPr>
            <w:tcW w:w="6232" w:type="dxa"/>
          </w:tcPr>
          <w:p w14:paraId="4C57BF17" w14:textId="3AFAAD1A" w:rsidR="00DB0AEA" w:rsidRDefault="00DB0AEA" w:rsidP="004511E9">
            <w:pPr>
              <w:autoSpaceDE w:val="0"/>
              <w:autoSpaceDN w:val="0"/>
              <w:adjustRightInd w:val="0"/>
              <w:jc w:val="both"/>
            </w:pPr>
            <w:r>
              <w:t>Federal level policy dialogue (plus documentation)</w:t>
            </w:r>
          </w:p>
        </w:tc>
        <w:tc>
          <w:tcPr>
            <w:tcW w:w="3544" w:type="dxa"/>
          </w:tcPr>
          <w:p w14:paraId="5D4AB5F0" w14:textId="6B45F6A1" w:rsidR="00DB0AEA" w:rsidRDefault="00DB0AEA" w:rsidP="004511E9">
            <w:pPr>
              <w:autoSpaceDE w:val="0"/>
              <w:autoSpaceDN w:val="0"/>
              <w:adjustRightInd w:val="0"/>
              <w:jc w:val="both"/>
            </w:pPr>
            <w:r>
              <w:t>3 days (1+2)</w:t>
            </w:r>
          </w:p>
        </w:tc>
      </w:tr>
      <w:tr w:rsidR="00DB0AEA" w14:paraId="18BC5208" w14:textId="77777777" w:rsidTr="00385B3C">
        <w:tc>
          <w:tcPr>
            <w:tcW w:w="6232" w:type="dxa"/>
          </w:tcPr>
          <w:p w14:paraId="688BE9D3" w14:textId="4A0E7464" w:rsidR="00DB0AEA" w:rsidRDefault="00DB0AEA" w:rsidP="004511E9">
            <w:pPr>
              <w:autoSpaceDE w:val="0"/>
              <w:autoSpaceDN w:val="0"/>
              <w:adjustRightInd w:val="0"/>
              <w:jc w:val="both"/>
            </w:pPr>
            <w:r>
              <w:t>Federal level policy dialogue (plus travel time and documentation)</w:t>
            </w:r>
          </w:p>
        </w:tc>
        <w:tc>
          <w:tcPr>
            <w:tcW w:w="3544" w:type="dxa"/>
          </w:tcPr>
          <w:p w14:paraId="5A962BBA" w14:textId="3C320CA1" w:rsidR="00DB0AEA" w:rsidRDefault="00DB0AEA" w:rsidP="004511E9">
            <w:pPr>
              <w:autoSpaceDE w:val="0"/>
              <w:autoSpaceDN w:val="0"/>
              <w:adjustRightInd w:val="0"/>
              <w:jc w:val="both"/>
            </w:pPr>
            <w:r>
              <w:t>5 days</w:t>
            </w:r>
          </w:p>
        </w:tc>
      </w:tr>
      <w:tr w:rsidR="00DB0AEA" w14:paraId="104EE6E6" w14:textId="77777777" w:rsidTr="00385B3C">
        <w:tc>
          <w:tcPr>
            <w:tcW w:w="6232" w:type="dxa"/>
          </w:tcPr>
          <w:p w14:paraId="0BA3C597" w14:textId="76101F89" w:rsidR="00DB0AEA" w:rsidRDefault="00DB0AEA" w:rsidP="004511E9">
            <w:pPr>
              <w:autoSpaceDE w:val="0"/>
              <w:autoSpaceDN w:val="0"/>
              <w:adjustRightInd w:val="0"/>
              <w:jc w:val="both"/>
            </w:pPr>
            <w:r>
              <w:t xml:space="preserve">Local level workshops planning </w:t>
            </w:r>
          </w:p>
        </w:tc>
        <w:tc>
          <w:tcPr>
            <w:tcW w:w="3544" w:type="dxa"/>
          </w:tcPr>
          <w:p w14:paraId="24DFECAD" w14:textId="1EB6A3DB" w:rsidR="00DB0AEA" w:rsidRDefault="00DB0AEA" w:rsidP="004511E9">
            <w:pPr>
              <w:autoSpaceDE w:val="0"/>
              <w:autoSpaceDN w:val="0"/>
              <w:adjustRightInd w:val="0"/>
              <w:jc w:val="both"/>
            </w:pPr>
            <w:r>
              <w:t>3 days</w:t>
            </w:r>
          </w:p>
        </w:tc>
      </w:tr>
      <w:tr w:rsidR="00DB0AEA" w14:paraId="2F200CAF" w14:textId="77777777" w:rsidTr="00385B3C">
        <w:tc>
          <w:tcPr>
            <w:tcW w:w="6232" w:type="dxa"/>
          </w:tcPr>
          <w:p w14:paraId="3DFCD222" w14:textId="28E29298" w:rsidR="00DB0AEA" w:rsidRDefault="00DB0AEA" w:rsidP="004511E9">
            <w:pPr>
              <w:autoSpaceDE w:val="0"/>
              <w:autoSpaceDN w:val="0"/>
              <w:adjustRightInd w:val="0"/>
              <w:jc w:val="both"/>
            </w:pPr>
            <w:r>
              <w:t xml:space="preserve">Delivery of local level </w:t>
            </w:r>
            <w:r w:rsidR="00094641">
              <w:t>workshop (2 days plus 1 day, need to travel twice)</w:t>
            </w:r>
          </w:p>
        </w:tc>
        <w:tc>
          <w:tcPr>
            <w:tcW w:w="3544" w:type="dxa"/>
          </w:tcPr>
          <w:p w14:paraId="27162E41" w14:textId="06874AF3" w:rsidR="00DB0AEA" w:rsidRDefault="00094641" w:rsidP="004511E9">
            <w:pPr>
              <w:autoSpaceDE w:val="0"/>
              <w:autoSpaceDN w:val="0"/>
              <w:adjustRightInd w:val="0"/>
              <w:jc w:val="both"/>
            </w:pPr>
            <w:r>
              <w:t>8 days</w:t>
            </w:r>
          </w:p>
        </w:tc>
      </w:tr>
      <w:tr w:rsidR="00DB0AEA" w14:paraId="724AFC2B" w14:textId="77777777" w:rsidTr="00385B3C">
        <w:tc>
          <w:tcPr>
            <w:tcW w:w="6232" w:type="dxa"/>
          </w:tcPr>
          <w:p w14:paraId="7B936AD7" w14:textId="34E96228" w:rsidR="00DB0AEA" w:rsidRDefault="00094641" w:rsidP="004511E9">
            <w:pPr>
              <w:autoSpaceDE w:val="0"/>
              <w:autoSpaceDN w:val="0"/>
              <w:adjustRightInd w:val="0"/>
              <w:jc w:val="both"/>
            </w:pPr>
            <w:r>
              <w:t xml:space="preserve">Technical assistance to </w:t>
            </w:r>
            <w:proofErr w:type="spellStart"/>
            <w:r>
              <w:t>Palikas</w:t>
            </w:r>
            <w:proofErr w:type="spellEnd"/>
            <w:r>
              <w:t xml:space="preserve"> for </w:t>
            </w:r>
            <w:r>
              <w:rPr>
                <w:rFonts w:cs="Arial"/>
              </w:rPr>
              <w:t>developing</w:t>
            </w:r>
            <w:r w:rsidRPr="000B1F5D">
              <w:rPr>
                <w:rFonts w:cs="Arial"/>
              </w:rPr>
              <w:t xml:space="preserve"> or revis</w:t>
            </w:r>
            <w:r>
              <w:rPr>
                <w:rFonts w:cs="Arial"/>
              </w:rPr>
              <w:t>ing</w:t>
            </w:r>
            <w:r w:rsidRPr="000B1F5D">
              <w:rPr>
                <w:rFonts w:cs="Arial"/>
              </w:rPr>
              <w:t xml:space="preserve"> their local education plans based on evidence</w:t>
            </w:r>
            <w:r>
              <w:rPr>
                <w:rFonts w:cs="Arial"/>
              </w:rPr>
              <w:t xml:space="preserve"> (Virtual)</w:t>
            </w:r>
          </w:p>
        </w:tc>
        <w:tc>
          <w:tcPr>
            <w:tcW w:w="3544" w:type="dxa"/>
          </w:tcPr>
          <w:p w14:paraId="6176AF11" w14:textId="44138C0E" w:rsidR="00DB0AEA" w:rsidRDefault="00094641" w:rsidP="004511E9">
            <w:pPr>
              <w:autoSpaceDE w:val="0"/>
              <w:autoSpaceDN w:val="0"/>
              <w:adjustRightInd w:val="0"/>
              <w:jc w:val="both"/>
            </w:pPr>
            <w:r>
              <w:t>30 days (3 days for one Palika)</w:t>
            </w:r>
          </w:p>
        </w:tc>
      </w:tr>
      <w:tr w:rsidR="00094641" w14:paraId="112C59DF" w14:textId="77777777" w:rsidTr="00DB0AEA">
        <w:tc>
          <w:tcPr>
            <w:tcW w:w="6232" w:type="dxa"/>
          </w:tcPr>
          <w:p w14:paraId="196173B5" w14:textId="33898E57" w:rsidR="00094641" w:rsidRDefault="00094641" w:rsidP="004511E9">
            <w:pPr>
              <w:autoSpaceDE w:val="0"/>
              <w:autoSpaceDN w:val="0"/>
              <w:adjustRightInd w:val="0"/>
              <w:jc w:val="both"/>
            </w:pPr>
            <w:r>
              <w:t xml:space="preserve">Lesson learned and reflection documentation </w:t>
            </w:r>
          </w:p>
        </w:tc>
        <w:tc>
          <w:tcPr>
            <w:tcW w:w="3544" w:type="dxa"/>
          </w:tcPr>
          <w:p w14:paraId="4AA0AD7C" w14:textId="3CCA108F" w:rsidR="00094641" w:rsidRDefault="00094641" w:rsidP="004511E9">
            <w:pPr>
              <w:autoSpaceDE w:val="0"/>
              <w:autoSpaceDN w:val="0"/>
              <w:adjustRightInd w:val="0"/>
              <w:jc w:val="both"/>
            </w:pPr>
            <w:r>
              <w:t>3 days</w:t>
            </w:r>
          </w:p>
        </w:tc>
      </w:tr>
      <w:tr w:rsidR="00094641" w14:paraId="1A21750C" w14:textId="77777777" w:rsidTr="00DB0AEA">
        <w:tc>
          <w:tcPr>
            <w:tcW w:w="6232" w:type="dxa"/>
          </w:tcPr>
          <w:p w14:paraId="61B0B624" w14:textId="4021E235" w:rsidR="00094641" w:rsidRDefault="00094641" w:rsidP="004511E9">
            <w:pPr>
              <w:autoSpaceDE w:val="0"/>
              <w:autoSpaceDN w:val="0"/>
              <w:adjustRightInd w:val="0"/>
              <w:jc w:val="both"/>
            </w:pPr>
            <w:r>
              <w:t>Total</w:t>
            </w:r>
          </w:p>
        </w:tc>
        <w:tc>
          <w:tcPr>
            <w:tcW w:w="3544" w:type="dxa"/>
          </w:tcPr>
          <w:p w14:paraId="53485CEB" w14:textId="4E423B4F" w:rsidR="00094641" w:rsidRDefault="00031CA4" w:rsidP="004511E9">
            <w:pPr>
              <w:autoSpaceDE w:val="0"/>
              <w:autoSpaceDN w:val="0"/>
              <w:adjustRightInd w:val="0"/>
              <w:jc w:val="both"/>
            </w:pPr>
            <w:r>
              <w:t>8</w:t>
            </w:r>
            <w:r w:rsidR="00094641">
              <w:t>2 days</w:t>
            </w:r>
          </w:p>
        </w:tc>
      </w:tr>
      <w:bookmarkEnd w:id="0"/>
    </w:tbl>
    <w:p w14:paraId="12910F8B" w14:textId="77777777" w:rsidR="00DB0AEA" w:rsidRDefault="00DB0AEA" w:rsidP="004511E9">
      <w:pPr>
        <w:autoSpaceDE w:val="0"/>
        <w:autoSpaceDN w:val="0"/>
        <w:adjustRightInd w:val="0"/>
        <w:jc w:val="both"/>
      </w:pPr>
    </w:p>
    <w:p w14:paraId="1CA67305" w14:textId="77777777" w:rsidR="00B01B4C" w:rsidRDefault="00B01B4C" w:rsidP="00F762CF">
      <w:pPr>
        <w:pStyle w:val="Default"/>
        <w:rPr>
          <w:rFonts w:ascii="Arial" w:hAnsi="Arial" w:cs="Arial"/>
          <w:b/>
          <w:bCs/>
        </w:rPr>
      </w:pPr>
    </w:p>
    <w:p w14:paraId="79EEF921" w14:textId="6EED3210" w:rsidR="008459EB" w:rsidRDefault="00C67FBF" w:rsidP="00F762CF">
      <w:pPr>
        <w:pStyle w:val="Default"/>
        <w:rPr>
          <w:rFonts w:ascii="Arial" w:hAnsi="Arial" w:cs="Arial"/>
          <w:b/>
          <w:bCs/>
        </w:rPr>
      </w:pPr>
      <w:r w:rsidRPr="00F762CF">
        <w:rPr>
          <w:rFonts w:ascii="Arial" w:hAnsi="Arial" w:cs="Arial"/>
          <w:b/>
          <w:bCs/>
        </w:rPr>
        <w:t>Co</w:t>
      </w:r>
      <w:r w:rsidR="008459EB" w:rsidRPr="00F762CF">
        <w:rPr>
          <w:rFonts w:ascii="Arial" w:hAnsi="Arial" w:cs="Arial"/>
          <w:b/>
          <w:bCs/>
        </w:rPr>
        <w:t>nsultant Specifications</w:t>
      </w:r>
    </w:p>
    <w:p w14:paraId="5ECCC878" w14:textId="77777777" w:rsidR="000D16A5" w:rsidRPr="000D16A5" w:rsidRDefault="000D16A5" w:rsidP="00F762CF">
      <w:pPr>
        <w:pStyle w:val="Default"/>
        <w:rPr>
          <w:rFonts w:ascii="Arial" w:hAnsi="Arial" w:cs="Arial"/>
          <w:u w:val="single"/>
        </w:rPr>
      </w:pPr>
    </w:p>
    <w:p w14:paraId="286CDBA6" w14:textId="3BC8216D" w:rsidR="00F762CF" w:rsidRPr="00762D7E" w:rsidRDefault="00B01B4C" w:rsidP="00507136">
      <w:pPr>
        <w:pStyle w:val="ListParagraph"/>
        <w:numPr>
          <w:ilvl w:val="0"/>
          <w:numId w:val="5"/>
        </w:numPr>
        <w:autoSpaceDE w:val="0"/>
        <w:autoSpaceDN w:val="0"/>
        <w:adjustRightInd w:val="0"/>
        <w:spacing w:after="0" w:line="240" w:lineRule="auto"/>
        <w:jc w:val="both"/>
      </w:pPr>
      <w:r>
        <w:t>University</w:t>
      </w:r>
      <w:r w:rsidR="00F762CF" w:rsidRPr="00762D7E">
        <w:t>-</w:t>
      </w:r>
      <w:r w:rsidR="000D16A5" w:rsidRPr="00762D7E">
        <w:t>Degree</w:t>
      </w:r>
      <w:r w:rsidR="00F762CF" w:rsidRPr="00762D7E">
        <w:t xml:space="preserve"> in a relevant </w:t>
      </w:r>
      <w:r w:rsidR="000D16A5" w:rsidRPr="00762D7E">
        <w:t>field</w:t>
      </w:r>
      <w:r w:rsidR="00F762CF" w:rsidRPr="00762D7E">
        <w:t xml:space="preserve"> (e.g. education, economics</w:t>
      </w:r>
      <w:r w:rsidR="00094641">
        <w:t>, statistics</w:t>
      </w:r>
      <w:r w:rsidR="00F762CF" w:rsidRPr="00762D7E">
        <w:t xml:space="preserve"> or other social science</w:t>
      </w:r>
      <w:r w:rsidR="00762D7E" w:rsidRPr="00762D7E">
        <w:t>)</w:t>
      </w:r>
    </w:p>
    <w:p w14:paraId="10A9AC34" w14:textId="645E7688" w:rsidR="00F762CF" w:rsidRDefault="00F762CF" w:rsidP="00507136">
      <w:pPr>
        <w:pStyle w:val="ListParagraph"/>
        <w:numPr>
          <w:ilvl w:val="0"/>
          <w:numId w:val="5"/>
        </w:numPr>
        <w:autoSpaceDE w:val="0"/>
        <w:autoSpaceDN w:val="0"/>
        <w:adjustRightInd w:val="0"/>
        <w:spacing w:after="0" w:line="240" w:lineRule="auto"/>
        <w:jc w:val="both"/>
      </w:pPr>
      <w:r w:rsidRPr="00762D7E">
        <w:t>Significant experience (&gt;</w:t>
      </w:r>
      <w:r w:rsidR="008C2709">
        <w:t>10</w:t>
      </w:r>
      <w:r w:rsidRPr="00762D7E">
        <w:t xml:space="preserve"> years)</w:t>
      </w:r>
      <w:r w:rsidR="00AF6660">
        <w:t xml:space="preserve"> and understanding of the </w:t>
      </w:r>
      <w:r w:rsidR="008C2709">
        <w:t>education sector in Nepal</w:t>
      </w:r>
      <w:r w:rsidRPr="00762D7E">
        <w:t>.</w:t>
      </w:r>
    </w:p>
    <w:p w14:paraId="29244C28" w14:textId="77777777" w:rsidR="00EA1848" w:rsidRDefault="00957822" w:rsidP="00507136">
      <w:pPr>
        <w:pStyle w:val="ListParagraph"/>
        <w:numPr>
          <w:ilvl w:val="0"/>
          <w:numId w:val="5"/>
        </w:numPr>
        <w:autoSpaceDE w:val="0"/>
        <w:autoSpaceDN w:val="0"/>
        <w:adjustRightInd w:val="0"/>
        <w:spacing w:after="0" w:line="240" w:lineRule="auto"/>
        <w:jc w:val="both"/>
      </w:pPr>
      <w:r w:rsidRPr="00957822">
        <w:t xml:space="preserve">Experience in working with </w:t>
      </w:r>
      <w:r>
        <w:t>federal</w:t>
      </w:r>
      <w:r w:rsidRPr="00957822">
        <w:t xml:space="preserve"> and </w:t>
      </w:r>
      <w:r>
        <w:t>provincial</w:t>
      </w:r>
      <w:r w:rsidRPr="00957822">
        <w:t xml:space="preserve"> governments, including the </w:t>
      </w:r>
      <w:proofErr w:type="spellStart"/>
      <w:r w:rsidRPr="00957822">
        <w:t>MoEST</w:t>
      </w:r>
      <w:proofErr w:type="spellEnd"/>
      <w:r w:rsidRPr="00957822">
        <w:t>, DACS, provincial ministries, and local governments (</w:t>
      </w:r>
      <w:proofErr w:type="spellStart"/>
      <w:r w:rsidRPr="00957822">
        <w:t>Palikas</w:t>
      </w:r>
      <w:proofErr w:type="spellEnd"/>
      <w:r w:rsidRPr="00957822">
        <w:t>)</w:t>
      </w:r>
    </w:p>
    <w:p w14:paraId="0C35FC33" w14:textId="18665700" w:rsidR="00AF6660" w:rsidRDefault="00AF6660" w:rsidP="00507136">
      <w:pPr>
        <w:pStyle w:val="ListParagraph"/>
        <w:numPr>
          <w:ilvl w:val="0"/>
          <w:numId w:val="5"/>
        </w:numPr>
        <w:autoSpaceDE w:val="0"/>
        <w:autoSpaceDN w:val="0"/>
        <w:adjustRightInd w:val="0"/>
        <w:spacing w:after="0" w:line="240" w:lineRule="auto"/>
        <w:jc w:val="both"/>
      </w:pPr>
      <w:r>
        <w:t xml:space="preserve">Excellent </w:t>
      </w:r>
      <w:r w:rsidR="00CB5CA1">
        <w:t xml:space="preserve">networks and relationships with education sector stakeholders in Nepal. </w:t>
      </w:r>
    </w:p>
    <w:p w14:paraId="5BC50243" w14:textId="0BC605B3" w:rsidR="00037916" w:rsidRDefault="00237E25" w:rsidP="00507136">
      <w:pPr>
        <w:pStyle w:val="ListParagraph"/>
        <w:numPr>
          <w:ilvl w:val="0"/>
          <w:numId w:val="5"/>
        </w:numPr>
        <w:autoSpaceDE w:val="0"/>
        <w:autoSpaceDN w:val="0"/>
        <w:adjustRightInd w:val="0"/>
        <w:spacing w:after="0" w:line="240" w:lineRule="auto"/>
        <w:jc w:val="both"/>
      </w:pPr>
      <w:r>
        <w:t>Demonstrated e</w:t>
      </w:r>
      <w:r w:rsidR="00F762CF" w:rsidRPr="00D506AC">
        <w:t xml:space="preserve">xperience of organising </w:t>
      </w:r>
      <w:r w:rsidR="00094641">
        <w:t>policy dialogues</w:t>
      </w:r>
      <w:r w:rsidR="00F762CF" w:rsidRPr="00D506AC">
        <w:t>, conferences, workshops, and webinars</w:t>
      </w:r>
      <w:r w:rsidR="00037916">
        <w:t xml:space="preserve">. </w:t>
      </w:r>
    </w:p>
    <w:p w14:paraId="05D68300" w14:textId="62DDC753" w:rsidR="00957822" w:rsidRDefault="00957822" w:rsidP="00507136">
      <w:pPr>
        <w:pStyle w:val="ListParagraph"/>
        <w:numPr>
          <w:ilvl w:val="0"/>
          <w:numId w:val="5"/>
        </w:numPr>
        <w:autoSpaceDE w:val="0"/>
        <w:autoSpaceDN w:val="0"/>
        <w:adjustRightInd w:val="0"/>
        <w:spacing w:after="0" w:line="240" w:lineRule="auto"/>
        <w:jc w:val="both"/>
      </w:pPr>
      <w:r>
        <w:t>Hands-on experience supporting local education planning processes, preferably using data and evidence at the municipal or Palika level.</w:t>
      </w:r>
    </w:p>
    <w:p w14:paraId="6775481C" w14:textId="7EF3EABC" w:rsidR="00957822" w:rsidRDefault="00957822" w:rsidP="00507136">
      <w:pPr>
        <w:pStyle w:val="ListParagraph"/>
        <w:numPr>
          <w:ilvl w:val="0"/>
          <w:numId w:val="5"/>
        </w:numPr>
        <w:autoSpaceDE w:val="0"/>
        <w:autoSpaceDN w:val="0"/>
        <w:adjustRightInd w:val="0"/>
        <w:spacing w:after="0" w:line="240" w:lineRule="auto"/>
        <w:jc w:val="both"/>
      </w:pPr>
      <w:r>
        <w:t>Experience in developing and delivering training, workshops, or coaching for government officials</w:t>
      </w:r>
      <w:r w:rsidR="009A0D89">
        <w:t xml:space="preserve"> considering </w:t>
      </w:r>
      <w:r w:rsidR="00031CA4">
        <w:t xml:space="preserve">gender-sensitive and </w:t>
      </w:r>
      <w:r w:rsidR="009A0D89">
        <w:t xml:space="preserve">EDI principles. </w:t>
      </w:r>
    </w:p>
    <w:p w14:paraId="1C844A01" w14:textId="5D73C49A" w:rsidR="00957822" w:rsidRDefault="00957822" w:rsidP="00507136">
      <w:pPr>
        <w:pStyle w:val="ListParagraph"/>
        <w:numPr>
          <w:ilvl w:val="0"/>
          <w:numId w:val="5"/>
        </w:numPr>
        <w:autoSpaceDE w:val="0"/>
        <w:autoSpaceDN w:val="0"/>
        <w:adjustRightInd w:val="0"/>
        <w:spacing w:after="0" w:line="240" w:lineRule="auto"/>
        <w:jc w:val="both"/>
      </w:pPr>
      <w:r>
        <w:t xml:space="preserve">Strong skills in documentation, including producing reports, concept notes, lessons learned, and workshop </w:t>
      </w:r>
      <w:r w:rsidR="004553F5">
        <w:t>proceedings.</w:t>
      </w:r>
    </w:p>
    <w:p w14:paraId="3CBBD495" w14:textId="1EA5DABB" w:rsidR="00F762CF" w:rsidRDefault="00F762CF" w:rsidP="00507136">
      <w:pPr>
        <w:pStyle w:val="ListParagraph"/>
        <w:numPr>
          <w:ilvl w:val="0"/>
          <w:numId w:val="5"/>
        </w:numPr>
        <w:autoSpaceDE w:val="0"/>
        <w:autoSpaceDN w:val="0"/>
        <w:adjustRightInd w:val="0"/>
        <w:spacing w:after="0" w:line="240" w:lineRule="auto"/>
        <w:jc w:val="both"/>
      </w:pPr>
      <w:r w:rsidRPr="00037916">
        <w:rPr>
          <w:rFonts w:ascii="CIDFont+F2" w:hAnsi="CIDFont+F2" w:cs="CIDFont+F2"/>
          <w:color w:val="000000"/>
          <w:sz w:val="19"/>
          <w:szCs w:val="19"/>
          <w:lang w:bidi="ne-NP"/>
        </w:rPr>
        <w:t xml:space="preserve"> </w:t>
      </w:r>
      <w:r w:rsidRPr="00037916">
        <w:t>Ability to work independently with accuracy, using own initiative and under minimal supervision.</w:t>
      </w:r>
    </w:p>
    <w:p w14:paraId="4CC45619" w14:textId="77777777" w:rsidR="00B31C15" w:rsidRPr="004F356C" w:rsidRDefault="00B31C15" w:rsidP="00507136">
      <w:pPr>
        <w:pStyle w:val="ListParagraph"/>
        <w:numPr>
          <w:ilvl w:val="0"/>
          <w:numId w:val="5"/>
        </w:numPr>
        <w:spacing w:after="160"/>
        <w:contextualSpacing/>
        <w:jc w:val="both"/>
      </w:pPr>
      <w:r w:rsidRPr="004F356C">
        <w:t>Strong communication and interpersonal skills and experience of engaging with a range</w:t>
      </w:r>
    </w:p>
    <w:p w14:paraId="2327CDEF" w14:textId="77777777" w:rsidR="00B31C15" w:rsidRDefault="00B31C15" w:rsidP="00B31C15">
      <w:pPr>
        <w:pStyle w:val="ListParagraph"/>
        <w:spacing w:after="160"/>
        <w:ind w:left="720"/>
        <w:contextualSpacing/>
        <w:jc w:val="both"/>
      </w:pPr>
      <w:r w:rsidRPr="004F356C">
        <w:t>of external actors, including interacting with senior government officials.</w:t>
      </w:r>
    </w:p>
    <w:p w14:paraId="70E999F6" w14:textId="77777777" w:rsidR="00B31C15" w:rsidRPr="00037916" w:rsidRDefault="00B31C15" w:rsidP="00B31C15">
      <w:pPr>
        <w:pStyle w:val="ListParagraph"/>
        <w:autoSpaceDE w:val="0"/>
        <w:autoSpaceDN w:val="0"/>
        <w:adjustRightInd w:val="0"/>
        <w:spacing w:after="0" w:line="240" w:lineRule="auto"/>
        <w:ind w:left="720"/>
        <w:jc w:val="both"/>
      </w:pPr>
    </w:p>
    <w:p w14:paraId="540FD035" w14:textId="77777777" w:rsidR="00CB24B9" w:rsidRDefault="00CB24B9" w:rsidP="005C03CD">
      <w:pPr>
        <w:spacing w:after="160"/>
        <w:contextualSpacing/>
        <w:jc w:val="both"/>
      </w:pPr>
    </w:p>
    <w:p w14:paraId="2EB2666C" w14:textId="192A23A1" w:rsidR="004511E9" w:rsidRPr="002F7224" w:rsidRDefault="004511E9" w:rsidP="002F7224">
      <w:pPr>
        <w:autoSpaceDE w:val="0"/>
        <w:autoSpaceDN w:val="0"/>
        <w:adjustRightInd w:val="0"/>
        <w:spacing w:after="160"/>
        <w:contextualSpacing/>
        <w:jc w:val="both"/>
        <w:rPr>
          <w:rFonts w:cs="Arial"/>
          <w:b/>
          <w:bCs/>
          <w:sz w:val="28"/>
          <w:szCs w:val="28"/>
        </w:rPr>
      </w:pPr>
      <w:r w:rsidRPr="002F7224">
        <w:rPr>
          <w:rFonts w:cs="Arial"/>
          <w:b/>
          <w:bCs/>
          <w:sz w:val="28"/>
          <w:szCs w:val="28"/>
        </w:rPr>
        <w:t xml:space="preserve">Implementation Arrangement </w:t>
      </w:r>
    </w:p>
    <w:p w14:paraId="0FB7AAEC" w14:textId="6EF57E3E" w:rsidR="002C0450" w:rsidRPr="004511E9" w:rsidRDefault="00BB796F" w:rsidP="004511E9">
      <w:pPr>
        <w:autoSpaceDE w:val="0"/>
        <w:autoSpaceDN w:val="0"/>
        <w:adjustRightInd w:val="0"/>
        <w:jc w:val="both"/>
      </w:pPr>
      <w:r>
        <w:t xml:space="preserve">The </w:t>
      </w:r>
      <w:r w:rsidR="0099527B">
        <w:t>Consultant</w:t>
      </w:r>
      <w:r w:rsidR="003967C2">
        <w:t xml:space="preserve"> </w:t>
      </w:r>
      <w:r>
        <w:t xml:space="preserve">will </w:t>
      </w:r>
      <w:r w:rsidR="00904574">
        <w:t>report</w:t>
      </w:r>
      <w:r w:rsidR="003E71C3">
        <w:t xml:space="preserve"> to </w:t>
      </w:r>
      <w:r w:rsidR="00957822">
        <w:t>Head of English and School Education</w:t>
      </w:r>
      <w:r w:rsidR="0099527B">
        <w:t xml:space="preserve"> and </w:t>
      </w:r>
      <w:r w:rsidR="00812C17">
        <w:t>de</w:t>
      </w:r>
      <w:r w:rsidR="000B39DB">
        <w:t>signated staff</w:t>
      </w:r>
      <w:r w:rsidR="004511E9" w:rsidRPr="004511E9">
        <w:t xml:space="preserve"> from the British </w:t>
      </w:r>
      <w:r w:rsidR="003E71C3" w:rsidRPr="004511E9">
        <w:t>Council</w:t>
      </w:r>
      <w:r w:rsidR="000B39DB">
        <w:t xml:space="preserve">. </w:t>
      </w:r>
    </w:p>
    <w:p w14:paraId="74D52678" w14:textId="77777777" w:rsidR="004511E9" w:rsidRPr="002F7224" w:rsidRDefault="004511E9" w:rsidP="002F7224">
      <w:pPr>
        <w:autoSpaceDE w:val="0"/>
        <w:autoSpaceDN w:val="0"/>
        <w:adjustRightInd w:val="0"/>
        <w:spacing w:after="160"/>
        <w:contextualSpacing/>
        <w:jc w:val="both"/>
        <w:rPr>
          <w:rFonts w:cs="Arial"/>
          <w:b/>
          <w:bCs/>
          <w:sz w:val="28"/>
          <w:szCs w:val="28"/>
        </w:rPr>
      </w:pPr>
      <w:r w:rsidRPr="002F7224">
        <w:rPr>
          <w:rFonts w:cs="Arial"/>
          <w:b/>
          <w:bCs/>
          <w:sz w:val="28"/>
          <w:szCs w:val="28"/>
        </w:rPr>
        <w:t>Duration of Assignment</w:t>
      </w:r>
    </w:p>
    <w:p w14:paraId="2FFB7853" w14:textId="77AA714B" w:rsidR="004511E9" w:rsidRDefault="004511E9" w:rsidP="004511E9">
      <w:pPr>
        <w:autoSpaceDE w:val="0"/>
        <w:autoSpaceDN w:val="0"/>
        <w:adjustRightInd w:val="0"/>
        <w:jc w:val="both"/>
        <w:rPr>
          <w:b/>
          <w:bCs/>
        </w:rPr>
      </w:pPr>
      <w:r w:rsidRPr="004511E9">
        <w:t xml:space="preserve">The </w:t>
      </w:r>
      <w:r w:rsidR="00550E70">
        <w:t xml:space="preserve">task </w:t>
      </w:r>
      <w:r w:rsidRPr="004511E9">
        <w:t xml:space="preserve">will be implemented from </w:t>
      </w:r>
      <w:r w:rsidR="00344D30">
        <w:rPr>
          <w:b/>
          <w:bCs/>
        </w:rPr>
        <w:t>10</w:t>
      </w:r>
      <w:r w:rsidR="008B7819">
        <w:rPr>
          <w:b/>
          <w:bCs/>
        </w:rPr>
        <w:t xml:space="preserve"> </w:t>
      </w:r>
      <w:r w:rsidR="00957822">
        <w:rPr>
          <w:b/>
          <w:bCs/>
        </w:rPr>
        <w:t xml:space="preserve">September </w:t>
      </w:r>
      <w:r w:rsidR="008B7819">
        <w:rPr>
          <w:b/>
          <w:bCs/>
        </w:rPr>
        <w:t>202</w:t>
      </w:r>
      <w:r w:rsidR="00406037">
        <w:rPr>
          <w:b/>
          <w:bCs/>
        </w:rPr>
        <w:t>5</w:t>
      </w:r>
      <w:r w:rsidR="008B7819">
        <w:rPr>
          <w:b/>
          <w:bCs/>
        </w:rPr>
        <w:t xml:space="preserve"> </w:t>
      </w:r>
      <w:r w:rsidRPr="004511E9">
        <w:t xml:space="preserve">till </w:t>
      </w:r>
      <w:r w:rsidR="00957822">
        <w:rPr>
          <w:b/>
          <w:bCs/>
        </w:rPr>
        <w:t>31 March</w:t>
      </w:r>
      <w:r w:rsidR="00957822" w:rsidRPr="00F61A37">
        <w:rPr>
          <w:b/>
          <w:bCs/>
        </w:rPr>
        <w:t xml:space="preserve"> </w:t>
      </w:r>
      <w:r w:rsidR="00CC180A" w:rsidRPr="00F61A37">
        <w:rPr>
          <w:b/>
          <w:bCs/>
        </w:rPr>
        <w:t>202</w:t>
      </w:r>
      <w:r w:rsidR="00957822">
        <w:rPr>
          <w:b/>
          <w:bCs/>
        </w:rPr>
        <w:t>6</w:t>
      </w:r>
      <w:r w:rsidR="00BC5C54">
        <w:rPr>
          <w:b/>
          <w:bCs/>
        </w:rPr>
        <w:t xml:space="preserve">. </w:t>
      </w:r>
    </w:p>
    <w:p w14:paraId="15FD2787" w14:textId="77777777" w:rsidR="00C27C97" w:rsidRDefault="00C27C97" w:rsidP="004511E9">
      <w:pPr>
        <w:autoSpaceDE w:val="0"/>
        <w:autoSpaceDN w:val="0"/>
        <w:adjustRightInd w:val="0"/>
        <w:jc w:val="both"/>
        <w:rPr>
          <w:b/>
          <w:bCs/>
        </w:rPr>
      </w:pPr>
    </w:p>
    <w:p w14:paraId="1C643035" w14:textId="4F715FA2" w:rsidR="00C27C97" w:rsidRDefault="00C27C97" w:rsidP="004511E9">
      <w:pPr>
        <w:autoSpaceDE w:val="0"/>
        <w:autoSpaceDN w:val="0"/>
        <w:adjustRightInd w:val="0"/>
        <w:jc w:val="both"/>
        <w:rPr>
          <w:b/>
          <w:bCs/>
          <w:sz w:val="28"/>
          <w:szCs w:val="28"/>
        </w:rPr>
      </w:pPr>
      <w:r w:rsidRPr="009E6F71">
        <w:rPr>
          <w:b/>
          <w:bCs/>
          <w:sz w:val="28"/>
          <w:szCs w:val="28"/>
        </w:rPr>
        <w:t>How to apply:</w:t>
      </w:r>
    </w:p>
    <w:p w14:paraId="1A2F1DB1" w14:textId="6433D778" w:rsidR="004D7AB4" w:rsidRPr="004D7AB4" w:rsidRDefault="004D7AB4" w:rsidP="00CD303C">
      <w:r w:rsidRPr="004D7AB4">
        <w:rPr>
          <w:sz w:val="28"/>
          <w:szCs w:val="28"/>
        </w:rPr>
        <w:t xml:space="preserve">Interested eligible applicants should submit the necessary documents as mentioned to </w:t>
      </w:r>
      <w:hyperlink r:id="rId17" w:tgtFrame="_blank" w:tooltip="https://mailto:indira.basnet@britishcouncil.org/" w:history="1">
        <w:r w:rsidR="001035F1" w:rsidRPr="001035F1">
          <w:rPr>
            <w:rStyle w:val="Hyperlink"/>
            <w:b/>
            <w:bCs/>
            <w:sz w:val="28"/>
            <w:szCs w:val="28"/>
          </w:rPr>
          <w:t>indira.basnet@britishcouncil.org</w:t>
        </w:r>
      </w:hyperlink>
      <w:r w:rsidR="001035F1">
        <w:rPr>
          <w:sz w:val="28"/>
          <w:szCs w:val="28"/>
        </w:rPr>
        <w:t xml:space="preserve"> </w:t>
      </w:r>
      <w:r w:rsidR="00CD303C">
        <w:t xml:space="preserve">within </w:t>
      </w:r>
      <w:r w:rsidR="000141E1">
        <w:t>7</w:t>
      </w:r>
      <w:r w:rsidR="00D17048">
        <w:t xml:space="preserve"> September 2025. </w:t>
      </w:r>
    </w:p>
    <w:p w14:paraId="70CF34D9" w14:textId="1B014134" w:rsidR="00C27C97" w:rsidRPr="009E6F71" w:rsidRDefault="004B1D76" w:rsidP="00507136">
      <w:pPr>
        <w:pStyle w:val="ListParagraph"/>
        <w:numPr>
          <w:ilvl w:val="0"/>
          <w:numId w:val="7"/>
        </w:numPr>
        <w:autoSpaceDE w:val="0"/>
        <w:autoSpaceDN w:val="0"/>
        <w:adjustRightInd w:val="0"/>
        <w:jc w:val="both"/>
      </w:pPr>
      <w:r w:rsidRPr="009E6F71">
        <w:t>Application with e</w:t>
      </w:r>
      <w:r w:rsidR="008823CC" w:rsidRPr="009E6F71">
        <w:t xml:space="preserve">ligibility </w:t>
      </w:r>
      <w:r w:rsidR="00264518" w:rsidRPr="009E6F71">
        <w:t>statement</w:t>
      </w:r>
      <w:r w:rsidRPr="009E6F71">
        <w:t xml:space="preserve"> (one pager)</w:t>
      </w:r>
    </w:p>
    <w:p w14:paraId="240BA5EB" w14:textId="3EC3F20F" w:rsidR="008823CC" w:rsidRPr="009E6F71" w:rsidRDefault="00BF4AE7" w:rsidP="00507136">
      <w:pPr>
        <w:pStyle w:val="ListParagraph"/>
        <w:numPr>
          <w:ilvl w:val="0"/>
          <w:numId w:val="7"/>
        </w:numPr>
        <w:autoSpaceDE w:val="0"/>
        <w:autoSpaceDN w:val="0"/>
        <w:adjustRightInd w:val="0"/>
        <w:jc w:val="both"/>
      </w:pPr>
      <w:r w:rsidRPr="009E6F71">
        <w:t>Financial proposal per day rates for the services</w:t>
      </w:r>
    </w:p>
    <w:p w14:paraId="63C03100" w14:textId="07B27AD1" w:rsidR="003C5DC1" w:rsidRPr="009E6F71" w:rsidRDefault="00B12948" w:rsidP="00507136">
      <w:pPr>
        <w:pStyle w:val="ListParagraph"/>
        <w:numPr>
          <w:ilvl w:val="0"/>
          <w:numId w:val="7"/>
        </w:numPr>
        <w:autoSpaceDE w:val="0"/>
        <w:autoSpaceDN w:val="0"/>
        <w:adjustRightInd w:val="0"/>
        <w:jc w:val="both"/>
      </w:pPr>
      <w:r w:rsidRPr="009E6F71">
        <w:t>Curric</w:t>
      </w:r>
      <w:r w:rsidR="00052BEF" w:rsidRPr="009E6F71">
        <w:t>u</w:t>
      </w:r>
      <w:r w:rsidRPr="009E6F71">
        <w:t xml:space="preserve">lum </w:t>
      </w:r>
      <w:r w:rsidR="00052BEF" w:rsidRPr="009E6F71">
        <w:t>Vitae</w:t>
      </w:r>
      <w:r w:rsidR="00507136">
        <w:t xml:space="preserve"> (CV)</w:t>
      </w:r>
    </w:p>
    <w:p w14:paraId="55542098" w14:textId="17734FF9" w:rsidR="00F700D2" w:rsidRDefault="00F700D2" w:rsidP="00F700D2"/>
    <w:sectPr w:rsidR="00F700D2" w:rsidSect="004511E9">
      <w:headerReference w:type="default" r:id="rId18"/>
      <w:type w:val="continuous"/>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A28680" w14:textId="77777777" w:rsidR="006B18DA" w:rsidRDefault="006B18DA" w:rsidP="004E0F0F">
      <w:pPr>
        <w:spacing w:after="0" w:line="240" w:lineRule="auto"/>
      </w:pPr>
      <w:r>
        <w:separator/>
      </w:r>
    </w:p>
  </w:endnote>
  <w:endnote w:type="continuationSeparator" w:id="0">
    <w:p w14:paraId="69E38B61" w14:textId="77777777" w:rsidR="006B18DA" w:rsidRDefault="006B18DA" w:rsidP="004E0F0F">
      <w:pPr>
        <w:spacing w:after="0" w:line="240" w:lineRule="auto"/>
      </w:pPr>
      <w:r>
        <w:continuationSeparator/>
      </w:r>
    </w:p>
  </w:endnote>
  <w:endnote w:type="continuationNotice" w:id="1">
    <w:p w14:paraId="60E3E6E9" w14:textId="77777777" w:rsidR="006B18DA" w:rsidRDefault="006B18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altName w:val="Calibri"/>
    <w:panose1 w:val="020B0804020202020204"/>
    <w:charset w:val="00"/>
    <w:family w:val="swiss"/>
    <w:notTrueType/>
    <w:pitch w:val="variable"/>
    <w:sig w:usb0="A00002EF" w:usb1="00000000" w:usb2="00000000" w:usb3="00000000" w:csb0="0000019F" w:csb1="00000000"/>
  </w:font>
  <w:font w:name="British Council Sans Regular">
    <w:panose1 w:val="020B0504020202020204"/>
    <w:charset w:val="00"/>
    <w:family w:val="swiss"/>
    <w:notTrueType/>
    <w:pitch w:val="variable"/>
    <w:sig w:usb0="A00002EF" w:usb1="00000000" w:usb2="00000000" w:usb3="00000000" w:csb0="0000019F" w:csb1="00000000"/>
  </w:font>
  <w:font w:name="Noto Sans">
    <w:charset w:val="00"/>
    <w:family w:val="swiss"/>
    <w:pitch w:val="variable"/>
    <w:sig w:usb0="E00082FF" w:usb1="400078FF" w:usb2="00000021" w:usb3="00000000" w:csb0="0000019F" w:csb1="00000000"/>
    <w:embedRegular r:id="rId1" w:fontKey="{F070FE9C-EB82-452B-B804-89198C936B1E}"/>
  </w:font>
  <w:font w:name="CIDFont+F2">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19C4A" w14:textId="77777777" w:rsidR="004D24D6" w:rsidRDefault="004D24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59B67" w14:textId="77777777" w:rsidR="008C0629" w:rsidRPr="00357565" w:rsidRDefault="008C0629" w:rsidP="00743AE8">
    <w:pPr>
      <w:pStyle w:val="Footer"/>
      <w:tabs>
        <w:tab w:val="clear" w:pos="4320"/>
        <w:tab w:val="clear" w:pos="8640"/>
        <w:tab w:val="right" w:pos="10198"/>
      </w:tabs>
      <w:rPr>
        <w:rFonts w:cs="Arial"/>
        <w:b/>
        <w:color w:val="230859" w:themeColor="text2"/>
        <w:sz w:val="24"/>
        <w:szCs w:val="26"/>
      </w:rPr>
    </w:pPr>
    <w:r w:rsidRPr="00CD1F6F">
      <w:rPr>
        <w:rFonts w:cs="Arial"/>
        <w:color w:val="230859" w:themeColor="text2"/>
        <w:sz w:val="24"/>
        <w:szCs w:val="26"/>
      </w:rPr>
      <w:t>www.britishcouncil.org</w:t>
    </w:r>
    <w:r w:rsidRPr="00357565">
      <w:rPr>
        <w:rFonts w:cs="Arial"/>
        <w:b/>
        <w:color w:val="230859" w:themeColor="text2"/>
        <w:sz w:val="24"/>
        <w:szCs w:val="26"/>
      </w:rPr>
      <w:tab/>
    </w:r>
    <w:r w:rsidRPr="00F730E1">
      <w:rPr>
        <w:rFonts w:cs="Arial"/>
        <w:color w:val="230859" w:themeColor="text2"/>
        <w:sz w:val="24"/>
        <w:szCs w:val="26"/>
      </w:rPr>
      <w:fldChar w:fldCharType="begin"/>
    </w:r>
    <w:r w:rsidRPr="00F730E1">
      <w:rPr>
        <w:rFonts w:cs="Arial"/>
        <w:color w:val="230859" w:themeColor="text2"/>
        <w:sz w:val="24"/>
        <w:szCs w:val="26"/>
      </w:rPr>
      <w:instrText xml:space="preserve"> PAGE   \* MERGEFORMAT </w:instrText>
    </w:r>
    <w:r w:rsidRPr="00F730E1">
      <w:rPr>
        <w:rFonts w:cs="Arial"/>
        <w:color w:val="230859" w:themeColor="text2"/>
        <w:sz w:val="24"/>
        <w:szCs w:val="26"/>
      </w:rPr>
      <w:fldChar w:fldCharType="separate"/>
    </w:r>
    <w:r w:rsidR="00297B4F" w:rsidRPr="00F730E1">
      <w:rPr>
        <w:rFonts w:cs="Arial"/>
        <w:noProof/>
        <w:color w:val="230859" w:themeColor="text2"/>
        <w:sz w:val="24"/>
        <w:szCs w:val="26"/>
      </w:rPr>
      <w:t>2</w:t>
    </w:r>
    <w:r w:rsidRPr="00F730E1">
      <w:rPr>
        <w:rFonts w:cs="Arial"/>
        <w:color w:val="230859" w:themeColor="text2"/>
        <w:sz w:val="24"/>
        <w:szCs w:val="2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87634" w14:textId="77777777" w:rsidR="008C0629" w:rsidRPr="00357565" w:rsidRDefault="008C0629" w:rsidP="00A33158">
    <w:pPr>
      <w:pStyle w:val="Website"/>
      <w:rPr>
        <w:rFonts w:ascii="Arial" w:hAnsi="Arial" w:cs="Arial"/>
        <w:b/>
        <w:sz w:val="24"/>
        <w:szCs w:val="24"/>
      </w:rPr>
    </w:pPr>
    <w:r w:rsidRPr="00357565">
      <w:rPr>
        <w:rFonts w:ascii="Arial" w:hAnsi="Arial" w:cs="Arial"/>
        <w:b/>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FB786" w14:textId="77777777" w:rsidR="006B18DA" w:rsidRDefault="006B18DA" w:rsidP="004E0F0F">
      <w:pPr>
        <w:spacing w:after="0" w:line="240" w:lineRule="auto"/>
      </w:pPr>
      <w:r>
        <w:separator/>
      </w:r>
    </w:p>
  </w:footnote>
  <w:footnote w:type="continuationSeparator" w:id="0">
    <w:p w14:paraId="239E55E0" w14:textId="77777777" w:rsidR="006B18DA" w:rsidRDefault="006B18DA" w:rsidP="004E0F0F">
      <w:pPr>
        <w:spacing w:after="0" w:line="240" w:lineRule="auto"/>
      </w:pPr>
      <w:r>
        <w:continuationSeparator/>
      </w:r>
    </w:p>
  </w:footnote>
  <w:footnote w:type="continuationNotice" w:id="1">
    <w:p w14:paraId="238FC68E" w14:textId="77777777" w:rsidR="006B18DA" w:rsidRDefault="006B18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999B0" w14:textId="77777777" w:rsidR="004D24D6" w:rsidRDefault="004D24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05087" w14:textId="77777777" w:rsidR="008C0629" w:rsidRDefault="008C0629">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58241" behindDoc="0" locked="0" layoutInCell="1" allowOverlap="1" wp14:anchorId="1D5B1C81" wp14:editId="4B613F81">
              <wp:simplePos x="0" y="0"/>
              <wp:positionH relativeFrom="column">
                <wp:posOffset>36195</wp:posOffset>
              </wp:positionH>
              <wp:positionV relativeFrom="line">
                <wp:posOffset>807085</wp:posOffset>
              </wp:positionV>
              <wp:extent cx="489600" cy="0"/>
              <wp:effectExtent l="25400" t="25400" r="43815" b="25400"/>
              <wp:wrapNone/>
              <wp:docPr id="9" name="Straight Connector 9"/>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rgbClr val="00DCFF"/>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83418AF" id="Straight Connector 9"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63.55pt" to="41.4pt,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" strokecolor="#00dcff" strokeweight="3pt">
              <v:stroke endcap="round"/>
              <w10:wrap anchory="lin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5DC45" w14:textId="77777777" w:rsidR="008C0629" w:rsidRDefault="008C0629">
    <w:pPr>
      <w:pStyle w:val="Header"/>
    </w:pPr>
    <w:r>
      <w:rPr>
        <w:noProof/>
        <w:lang w:val="en-US"/>
      </w:rPr>
      <w:drawing>
        <wp:anchor distT="0" distB="424815" distL="114300" distR="114300" simplePos="0" relativeHeight="251658240" behindDoc="0" locked="0" layoutInCell="1" allowOverlap="1" wp14:anchorId="6CCE0C01" wp14:editId="37AF81E4">
          <wp:simplePos x="0" y="0"/>
          <wp:positionH relativeFrom="page">
            <wp:posOffset>540385</wp:posOffset>
          </wp:positionH>
          <wp:positionV relativeFrom="page">
            <wp:posOffset>540385</wp:posOffset>
          </wp:positionV>
          <wp:extent cx="1472400" cy="424800"/>
          <wp:effectExtent l="0" t="0" r="0"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C7A37" w14:textId="77777777" w:rsidR="008C0629" w:rsidRDefault="008C0629">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58242" behindDoc="0" locked="0" layoutInCell="1" allowOverlap="1" wp14:anchorId="6316E7A9" wp14:editId="00C22473">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CC974B4" id="Straight Connector 3" o:spid="_x0000_s1026"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45.35pt" to="41.4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" strokecolor="#00dcff [3206]" strokeweight="3pt">
              <v:stroke endcap="round"/>
              <w10:wrap anchory="lin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1001F"/>
    <w:multiLevelType w:val="hybridMultilevel"/>
    <w:tmpl w:val="C9C66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8030FE"/>
    <w:multiLevelType w:val="hybridMultilevel"/>
    <w:tmpl w:val="6010D3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544DC1"/>
    <w:multiLevelType w:val="hybridMultilevel"/>
    <w:tmpl w:val="042C46B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275101DF"/>
    <w:multiLevelType w:val="hybridMultilevel"/>
    <w:tmpl w:val="83142426"/>
    <w:lvl w:ilvl="0" w:tplc="0E367094">
      <w:start w:val="1"/>
      <w:numFmt w:val="decimal"/>
      <w:lvlText w:val="%1."/>
      <w:lvlJc w:val="left"/>
      <w:pPr>
        <w:ind w:left="360" w:hanging="360"/>
      </w:pPr>
      <w:rPr>
        <w:rFonts w:asciiTheme="minorHAnsi" w:eastAsiaTheme="minorHAnsi" w:hAnsiTheme="minorHAnsi" w:cstheme="minorHAnsi"/>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ED45ED0"/>
    <w:multiLevelType w:val="hybridMultilevel"/>
    <w:tmpl w:val="100CDDA8"/>
    <w:lvl w:ilvl="0" w:tplc="F626AD32">
      <w:start w:val="1"/>
      <w:numFmt w:val="decimal"/>
      <w:pStyle w:val="ListNumber"/>
      <w:lvlText w:val="%1."/>
      <w:lvlJc w:val="left"/>
      <w:pPr>
        <w:ind w:left="1083" w:hanging="360"/>
      </w:pPr>
      <w:rPr>
        <w:rFonts w:hint="default"/>
        <w:color w:val="auto"/>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5" w15:restartNumberingAfterBreak="0">
    <w:nsid w:val="6D8A0F9D"/>
    <w:multiLevelType w:val="hybridMultilevel"/>
    <w:tmpl w:val="44CEE0C6"/>
    <w:lvl w:ilvl="0" w:tplc="BF3E3C92">
      <w:start w:val="1"/>
      <w:numFmt w:val="bullet"/>
      <w:pStyle w:val="SubBullets"/>
      <w:lvlText w:val=""/>
      <w:lvlJc w:val="left"/>
      <w:pPr>
        <w:ind w:left="644" w:hanging="360"/>
      </w:pPr>
      <w:rPr>
        <w:rFonts w:ascii="Symbol" w:hAnsi="Symbol" w:hint="default"/>
        <w:color w:val="00DCFF"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321D7C"/>
    <w:multiLevelType w:val="hybridMultilevel"/>
    <w:tmpl w:val="4FE20186"/>
    <w:lvl w:ilvl="0" w:tplc="CD40C9E8">
      <w:start w:val="1"/>
      <w:numFmt w:val="bullet"/>
      <w:pStyle w:val="Bullets"/>
      <w:lvlText w:val=""/>
      <w:lvlJc w:val="left"/>
      <w:pPr>
        <w:ind w:left="360" w:hanging="360"/>
      </w:pPr>
      <w:rPr>
        <w:rFonts w:ascii="Symbol" w:hAnsi="Symbol" w:hint="default"/>
        <w:color w:val="00DCFF"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4482568">
    <w:abstractNumId w:val="5"/>
  </w:num>
  <w:num w:numId="2" w16cid:durableId="841972271">
    <w:abstractNumId w:val="6"/>
  </w:num>
  <w:num w:numId="3" w16cid:durableId="276910798">
    <w:abstractNumId w:val="4"/>
  </w:num>
  <w:num w:numId="4" w16cid:durableId="618536219">
    <w:abstractNumId w:val="3"/>
  </w:num>
  <w:num w:numId="5" w16cid:durableId="528645605">
    <w:abstractNumId w:val="0"/>
  </w:num>
  <w:num w:numId="6" w16cid:durableId="610476527">
    <w:abstractNumId w:val="2"/>
  </w:num>
  <w:num w:numId="7" w16cid:durableId="137515343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1E9"/>
    <w:rsid w:val="000002F6"/>
    <w:rsid w:val="0000047C"/>
    <w:rsid w:val="00000A5B"/>
    <w:rsid w:val="00011EB6"/>
    <w:rsid w:val="000141E1"/>
    <w:rsid w:val="000171EB"/>
    <w:rsid w:val="00025539"/>
    <w:rsid w:val="00031CA4"/>
    <w:rsid w:val="00037916"/>
    <w:rsid w:val="0004205D"/>
    <w:rsid w:val="000420E0"/>
    <w:rsid w:val="000425A1"/>
    <w:rsid w:val="00044B74"/>
    <w:rsid w:val="000503C9"/>
    <w:rsid w:val="00051785"/>
    <w:rsid w:val="00052BEF"/>
    <w:rsid w:val="000537F9"/>
    <w:rsid w:val="0005453D"/>
    <w:rsid w:val="00054DCA"/>
    <w:rsid w:val="000552AE"/>
    <w:rsid w:val="00057093"/>
    <w:rsid w:val="00064840"/>
    <w:rsid w:val="00071398"/>
    <w:rsid w:val="00080E87"/>
    <w:rsid w:val="000921EB"/>
    <w:rsid w:val="00092917"/>
    <w:rsid w:val="00094641"/>
    <w:rsid w:val="00095AD3"/>
    <w:rsid w:val="000A0A29"/>
    <w:rsid w:val="000A1935"/>
    <w:rsid w:val="000A627A"/>
    <w:rsid w:val="000B1106"/>
    <w:rsid w:val="000B153C"/>
    <w:rsid w:val="000B1F5D"/>
    <w:rsid w:val="000B39DB"/>
    <w:rsid w:val="000B3E08"/>
    <w:rsid w:val="000C4B9F"/>
    <w:rsid w:val="000D08B1"/>
    <w:rsid w:val="000D16A5"/>
    <w:rsid w:val="000D2FDA"/>
    <w:rsid w:val="000D422E"/>
    <w:rsid w:val="000E7E1F"/>
    <w:rsid w:val="001014DF"/>
    <w:rsid w:val="001035F1"/>
    <w:rsid w:val="0011015E"/>
    <w:rsid w:val="00110815"/>
    <w:rsid w:val="00113C4C"/>
    <w:rsid w:val="00131302"/>
    <w:rsid w:val="00131C62"/>
    <w:rsid w:val="00133B77"/>
    <w:rsid w:val="001504A9"/>
    <w:rsid w:val="00161AA6"/>
    <w:rsid w:val="001735A3"/>
    <w:rsid w:val="00180159"/>
    <w:rsid w:val="001808CD"/>
    <w:rsid w:val="00181304"/>
    <w:rsid w:val="00187F9D"/>
    <w:rsid w:val="001953AE"/>
    <w:rsid w:val="001A1DD6"/>
    <w:rsid w:val="001A2060"/>
    <w:rsid w:val="001A3528"/>
    <w:rsid w:val="001B2E1D"/>
    <w:rsid w:val="001B3BB5"/>
    <w:rsid w:val="001B5F4B"/>
    <w:rsid w:val="001C4A2E"/>
    <w:rsid w:val="001E7E17"/>
    <w:rsid w:val="001F038C"/>
    <w:rsid w:val="001F2942"/>
    <w:rsid w:val="001F37AB"/>
    <w:rsid w:val="001F45DF"/>
    <w:rsid w:val="001F4AE8"/>
    <w:rsid w:val="001F5C75"/>
    <w:rsid w:val="001F5D8E"/>
    <w:rsid w:val="00200217"/>
    <w:rsid w:val="00202B93"/>
    <w:rsid w:val="00206F53"/>
    <w:rsid w:val="00215EC6"/>
    <w:rsid w:val="00216759"/>
    <w:rsid w:val="002219A0"/>
    <w:rsid w:val="002221B6"/>
    <w:rsid w:val="002348FA"/>
    <w:rsid w:val="002360D4"/>
    <w:rsid w:val="00237E25"/>
    <w:rsid w:val="00250C1C"/>
    <w:rsid w:val="002542F1"/>
    <w:rsid w:val="002561CB"/>
    <w:rsid w:val="00263A1E"/>
    <w:rsid w:val="00264518"/>
    <w:rsid w:val="00271072"/>
    <w:rsid w:val="00271F13"/>
    <w:rsid w:val="00280039"/>
    <w:rsid w:val="00281031"/>
    <w:rsid w:val="002838D5"/>
    <w:rsid w:val="002876DF"/>
    <w:rsid w:val="00293627"/>
    <w:rsid w:val="00295E02"/>
    <w:rsid w:val="00297B4F"/>
    <w:rsid w:val="002A43C2"/>
    <w:rsid w:val="002B0195"/>
    <w:rsid w:val="002B6F92"/>
    <w:rsid w:val="002B713F"/>
    <w:rsid w:val="002C0274"/>
    <w:rsid w:val="002C0450"/>
    <w:rsid w:val="002C3534"/>
    <w:rsid w:val="002C464A"/>
    <w:rsid w:val="002C7F50"/>
    <w:rsid w:val="002D7678"/>
    <w:rsid w:val="002E72CB"/>
    <w:rsid w:val="002F4226"/>
    <w:rsid w:val="002F7224"/>
    <w:rsid w:val="003029E5"/>
    <w:rsid w:val="003031D7"/>
    <w:rsid w:val="003038B4"/>
    <w:rsid w:val="00304825"/>
    <w:rsid w:val="00307F9E"/>
    <w:rsid w:val="003118F0"/>
    <w:rsid w:val="003140C7"/>
    <w:rsid w:val="00315FD9"/>
    <w:rsid w:val="00323A17"/>
    <w:rsid w:val="00326762"/>
    <w:rsid w:val="00333B3A"/>
    <w:rsid w:val="0033688E"/>
    <w:rsid w:val="003372CF"/>
    <w:rsid w:val="00340A8E"/>
    <w:rsid w:val="00344D30"/>
    <w:rsid w:val="003513CA"/>
    <w:rsid w:val="00357565"/>
    <w:rsid w:val="00360C8E"/>
    <w:rsid w:val="00363563"/>
    <w:rsid w:val="00364281"/>
    <w:rsid w:val="003668E0"/>
    <w:rsid w:val="00375D53"/>
    <w:rsid w:val="0037665F"/>
    <w:rsid w:val="00381494"/>
    <w:rsid w:val="00382AEF"/>
    <w:rsid w:val="0038496B"/>
    <w:rsid w:val="003852EE"/>
    <w:rsid w:val="00385B3C"/>
    <w:rsid w:val="003865FC"/>
    <w:rsid w:val="003913E7"/>
    <w:rsid w:val="003967C2"/>
    <w:rsid w:val="003A26BD"/>
    <w:rsid w:val="003A2AED"/>
    <w:rsid w:val="003C1F46"/>
    <w:rsid w:val="003C5247"/>
    <w:rsid w:val="003C5DC1"/>
    <w:rsid w:val="003E1A1E"/>
    <w:rsid w:val="003E1EBD"/>
    <w:rsid w:val="003E2097"/>
    <w:rsid w:val="003E619C"/>
    <w:rsid w:val="003E6D4A"/>
    <w:rsid w:val="003E6E50"/>
    <w:rsid w:val="003E71C3"/>
    <w:rsid w:val="003F268A"/>
    <w:rsid w:val="003F3144"/>
    <w:rsid w:val="003F3A5C"/>
    <w:rsid w:val="003F47F4"/>
    <w:rsid w:val="003F4818"/>
    <w:rsid w:val="003F6C0D"/>
    <w:rsid w:val="0040198F"/>
    <w:rsid w:val="004050D9"/>
    <w:rsid w:val="004054F6"/>
    <w:rsid w:val="00406037"/>
    <w:rsid w:val="0040649C"/>
    <w:rsid w:val="0041485A"/>
    <w:rsid w:val="004269C4"/>
    <w:rsid w:val="00434F74"/>
    <w:rsid w:val="004359F6"/>
    <w:rsid w:val="00445A85"/>
    <w:rsid w:val="004511E9"/>
    <w:rsid w:val="004545DD"/>
    <w:rsid w:val="004553F5"/>
    <w:rsid w:val="00462D1C"/>
    <w:rsid w:val="00467F1A"/>
    <w:rsid w:val="004712C5"/>
    <w:rsid w:val="00476FDC"/>
    <w:rsid w:val="00482325"/>
    <w:rsid w:val="004826C7"/>
    <w:rsid w:val="004870AF"/>
    <w:rsid w:val="00490B32"/>
    <w:rsid w:val="004956C5"/>
    <w:rsid w:val="004A7BED"/>
    <w:rsid w:val="004B1139"/>
    <w:rsid w:val="004B1D76"/>
    <w:rsid w:val="004B25A2"/>
    <w:rsid w:val="004B3CFF"/>
    <w:rsid w:val="004B40EF"/>
    <w:rsid w:val="004B75B2"/>
    <w:rsid w:val="004B7BDF"/>
    <w:rsid w:val="004D24D6"/>
    <w:rsid w:val="004D7AB4"/>
    <w:rsid w:val="004E0F0F"/>
    <w:rsid w:val="004E3B2C"/>
    <w:rsid w:val="004F0981"/>
    <w:rsid w:val="004F2F44"/>
    <w:rsid w:val="004F3CAA"/>
    <w:rsid w:val="004F6BDF"/>
    <w:rsid w:val="004F7ED5"/>
    <w:rsid w:val="005010DC"/>
    <w:rsid w:val="00501A5B"/>
    <w:rsid w:val="00505832"/>
    <w:rsid w:val="005064AF"/>
    <w:rsid w:val="00507136"/>
    <w:rsid w:val="005155AE"/>
    <w:rsid w:val="00515ACB"/>
    <w:rsid w:val="00527637"/>
    <w:rsid w:val="00530467"/>
    <w:rsid w:val="00536B1D"/>
    <w:rsid w:val="00541EFA"/>
    <w:rsid w:val="00543547"/>
    <w:rsid w:val="00550E70"/>
    <w:rsid w:val="0055379D"/>
    <w:rsid w:val="00560A2C"/>
    <w:rsid w:val="00576201"/>
    <w:rsid w:val="0058704A"/>
    <w:rsid w:val="005900A5"/>
    <w:rsid w:val="005B01F8"/>
    <w:rsid w:val="005B1C89"/>
    <w:rsid w:val="005C03CD"/>
    <w:rsid w:val="005D5965"/>
    <w:rsid w:val="005D5978"/>
    <w:rsid w:val="005E48CD"/>
    <w:rsid w:val="005E5C88"/>
    <w:rsid w:val="005F5868"/>
    <w:rsid w:val="006136D0"/>
    <w:rsid w:val="00616540"/>
    <w:rsid w:val="00620344"/>
    <w:rsid w:val="006207CD"/>
    <w:rsid w:val="00620944"/>
    <w:rsid w:val="0062643D"/>
    <w:rsid w:val="00631341"/>
    <w:rsid w:val="00644206"/>
    <w:rsid w:val="00644AC1"/>
    <w:rsid w:val="00654E6C"/>
    <w:rsid w:val="006638B9"/>
    <w:rsid w:val="00665377"/>
    <w:rsid w:val="0067191C"/>
    <w:rsid w:val="00677398"/>
    <w:rsid w:val="00680380"/>
    <w:rsid w:val="00680CD9"/>
    <w:rsid w:val="006941BF"/>
    <w:rsid w:val="006A40D3"/>
    <w:rsid w:val="006B12B8"/>
    <w:rsid w:val="006B18DA"/>
    <w:rsid w:val="006C2629"/>
    <w:rsid w:val="006C7B12"/>
    <w:rsid w:val="006D16EC"/>
    <w:rsid w:val="006D45BF"/>
    <w:rsid w:val="006D594C"/>
    <w:rsid w:val="006E52B0"/>
    <w:rsid w:val="006F17D0"/>
    <w:rsid w:val="006F2BDF"/>
    <w:rsid w:val="006F5CF2"/>
    <w:rsid w:val="00724C2A"/>
    <w:rsid w:val="00743169"/>
    <w:rsid w:val="00743AE8"/>
    <w:rsid w:val="0075020F"/>
    <w:rsid w:val="007515A5"/>
    <w:rsid w:val="00762D7E"/>
    <w:rsid w:val="00772AA0"/>
    <w:rsid w:val="007737A4"/>
    <w:rsid w:val="007861B5"/>
    <w:rsid w:val="007A0D39"/>
    <w:rsid w:val="007A2580"/>
    <w:rsid w:val="007B660A"/>
    <w:rsid w:val="007C0D89"/>
    <w:rsid w:val="007C1A68"/>
    <w:rsid w:val="007C2A1C"/>
    <w:rsid w:val="007C6257"/>
    <w:rsid w:val="007C676F"/>
    <w:rsid w:val="007E575F"/>
    <w:rsid w:val="007F139D"/>
    <w:rsid w:val="007F1F75"/>
    <w:rsid w:val="007F6194"/>
    <w:rsid w:val="007F700E"/>
    <w:rsid w:val="00804D01"/>
    <w:rsid w:val="00806207"/>
    <w:rsid w:val="00812C17"/>
    <w:rsid w:val="0081469B"/>
    <w:rsid w:val="00815EBD"/>
    <w:rsid w:val="00822310"/>
    <w:rsid w:val="0082408D"/>
    <w:rsid w:val="008244A4"/>
    <w:rsid w:val="00842B43"/>
    <w:rsid w:val="008459EB"/>
    <w:rsid w:val="008529F8"/>
    <w:rsid w:val="00863745"/>
    <w:rsid w:val="00867129"/>
    <w:rsid w:val="008671C5"/>
    <w:rsid w:val="00870BB1"/>
    <w:rsid w:val="00876117"/>
    <w:rsid w:val="008823CC"/>
    <w:rsid w:val="0089396D"/>
    <w:rsid w:val="008942F1"/>
    <w:rsid w:val="008973D0"/>
    <w:rsid w:val="008A356F"/>
    <w:rsid w:val="008A4222"/>
    <w:rsid w:val="008A424B"/>
    <w:rsid w:val="008B00F8"/>
    <w:rsid w:val="008B029C"/>
    <w:rsid w:val="008B3E37"/>
    <w:rsid w:val="008B7819"/>
    <w:rsid w:val="008C0629"/>
    <w:rsid w:val="008C2286"/>
    <w:rsid w:val="008C2709"/>
    <w:rsid w:val="008C2D8F"/>
    <w:rsid w:val="008C3BCA"/>
    <w:rsid w:val="008C6CF2"/>
    <w:rsid w:val="008D00F2"/>
    <w:rsid w:val="008D03DB"/>
    <w:rsid w:val="008D3BB4"/>
    <w:rsid w:val="008D4660"/>
    <w:rsid w:val="008D46CF"/>
    <w:rsid w:val="008E5CF5"/>
    <w:rsid w:val="008E76E5"/>
    <w:rsid w:val="008E787A"/>
    <w:rsid w:val="00900FCD"/>
    <w:rsid w:val="00901A75"/>
    <w:rsid w:val="0090263D"/>
    <w:rsid w:val="00902A32"/>
    <w:rsid w:val="00904574"/>
    <w:rsid w:val="00904D02"/>
    <w:rsid w:val="009055DB"/>
    <w:rsid w:val="00905CB6"/>
    <w:rsid w:val="00912372"/>
    <w:rsid w:val="009228FF"/>
    <w:rsid w:val="00926A2D"/>
    <w:rsid w:val="0093045E"/>
    <w:rsid w:val="00930649"/>
    <w:rsid w:val="00942B47"/>
    <w:rsid w:val="00945A21"/>
    <w:rsid w:val="00945F08"/>
    <w:rsid w:val="0095268E"/>
    <w:rsid w:val="00952984"/>
    <w:rsid w:val="00957348"/>
    <w:rsid w:val="00957822"/>
    <w:rsid w:val="00962648"/>
    <w:rsid w:val="00966447"/>
    <w:rsid w:val="00966A4C"/>
    <w:rsid w:val="0097379E"/>
    <w:rsid w:val="00982FCB"/>
    <w:rsid w:val="009837E5"/>
    <w:rsid w:val="00984FCE"/>
    <w:rsid w:val="009901E2"/>
    <w:rsid w:val="0099191C"/>
    <w:rsid w:val="0099527B"/>
    <w:rsid w:val="009A0D89"/>
    <w:rsid w:val="009C0988"/>
    <w:rsid w:val="009C6221"/>
    <w:rsid w:val="009C67B2"/>
    <w:rsid w:val="009D3E51"/>
    <w:rsid w:val="009D3EF7"/>
    <w:rsid w:val="009E584E"/>
    <w:rsid w:val="009E6F71"/>
    <w:rsid w:val="009F06E4"/>
    <w:rsid w:val="009F0B50"/>
    <w:rsid w:val="009F7E12"/>
    <w:rsid w:val="00A01645"/>
    <w:rsid w:val="00A03372"/>
    <w:rsid w:val="00A07A30"/>
    <w:rsid w:val="00A1233F"/>
    <w:rsid w:val="00A144E6"/>
    <w:rsid w:val="00A20B81"/>
    <w:rsid w:val="00A20EC2"/>
    <w:rsid w:val="00A24E63"/>
    <w:rsid w:val="00A31324"/>
    <w:rsid w:val="00A31B0A"/>
    <w:rsid w:val="00A33158"/>
    <w:rsid w:val="00A46111"/>
    <w:rsid w:val="00A55B8E"/>
    <w:rsid w:val="00A607CB"/>
    <w:rsid w:val="00A62842"/>
    <w:rsid w:val="00A66E0B"/>
    <w:rsid w:val="00A71A23"/>
    <w:rsid w:val="00A7218F"/>
    <w:rsid w:val="00A748E7"/>
    <w:rsid w:val="00A75B0F"/>
    <w:rsid w:val="00A963C5"/>
    <w:rsid w:val="00AA2378"/>
    <w:rsid w:val="00AA6A8A"/>
    <w:rsid w:val="00AB21F3"/>
    <w:rsid w:val="00AB6C9A"/>
    <w:rsid w:val="00AC2FBE"/>
    <w:rsid w:val="00AE0726"/>
    <w:rsid w:val="00AE286A"/>
    <w:rsid w:val="00AF1C59"/>
    <w:rsid w:val="00AF3F38"/>
    <w:rsid w:val="00AF6660"/>
    <w:rsid w:val="00AF71D2"/>
    <w:rsid w:val="00AF7DC3"/>
    <w:rsid w:val="00B016E2"/>
    <w:rsid w:val="00B01B4C"/>
    <w:rsid w:val="00B030FD"/>
    <w:rsid w:val="00B06BF6"/>
    <w:rsid w:val="00B12948"/>
    <w:rsid w:val="00B13927"/>
    <w:rsid w:val="00B14CE6"/>
    <w:rsid w:val="00B21CDA"/>
    <w:rsid w:val="00B227CE"/>
    <w:rsid w:val="00B2567A"/>
    <w:rsid w:val="00B26E40"/>
    <w:rsid w:val="00B31C15"/>
    <w:rsid w:val="00B332E2"/>
    <w:rsid w:val="00B33FEF"/>
    <w:rsid w:val="00B377D7"/>
    <w:rsid w:val="00B37920"/>
    <w:rsid w:val="00B44604"/>
    <w:rsid w:val="00B461A7"/>
    <w:rsid w:val="00B46ABC"/>
    <w:rsid w:val="00B53093"/>
    <w:rsid w:val="00B53E66"/>
    <w:rsid w:val="00B545B4"/>
    <w:rsid w:val="00B8561D"/>
    <w:rsid w:val="00B93DEB"/>
    <w:rsid w:val="00B9595D"/>
    <w:rsid w:val="00B96A94"/>
    <w:rsid w:val="00BA329F"/>
    <w:rsid w:val="00BB1192"/>
    <w:rsid w:val="00BB2565"/>
    <w:rsid w:val="00BB69F9"/>
    <w:rsid w:val="00BB796F"/>
    <w:rsid w:val="00BC300A"/>
    <w:rsid w:val="00BC4218"/>
    <w:rsid w:val="00BC484B"/>
    <w:rsid w:val="00BC5B3F"/>
    <w:rsid w:val="00BC5C54"/>
    <w:rsid w:val="00BC6C66"/>
    <w:rsid w:val="00BD129C"/>
    <w:rsid w:val="00BD1D9A"/>
    <w:rsid w:val="00BE09D6"/>
    <w:rsid w:val="00BE17CB"/>
    <w:rsid w:val="00BE265E"/>
    <w:rsid w:val="00BE6CCF"/>
    <w:rsid w:val="00BF4AE7"/>
    <w:rsid w:val="00BF4F24"/>
    <w:rsid w:val="00C01C8B"/>
    <w:rsid w:val="00C02A6E"/>
    <w:rsid w:val="00C041CC"/>
    <w:rsid w:val="00C04452"/>
    <w:rsid w:val="00C12D09"/>
    <w:rsid w:val="00C12EB1"/>
    <w:rsid w:val="00C1387D"/>
    <w:rsid w:val="00C20FC6"/>
    <w:rsid w:val="00C21581"/>
    <w:rsid w:val="00C239F7"/>
    <w:rsid w:val="00C2586B"/>
    <w:rsid w:val="00C27C97"/>
    <w:rsid w:val="00C43ED2"/>
    <w:rsid w:val="00C5111C"/>
    <w:rsid w:val="00C5378A"/>
    <w:rsid w:val="00C60E34"/>
    <w:rsid w:val="00C62911"/>
    <w:rsid w:val="00C63130"/>
    <w:rsid w:val="00C63158"/>
    <w:rsid w:val="00C64FED"/>
    <w:rsid w:val="00C67FBF"/>
    <w:rsid w:val="00C74BE6"/>
    <w:rsid w:val="00C754EF"/>
    <w:rsid w:val="00C859E1"/>
    <w:rsid w:val="00C8689D"/>
    <w:rsid w:val="00C901B8"/>
    <w:rsid w:val="00C93AD5"/>
    <w:rsid w:val="00C96254"/>
    <w:rsid w:val="00CA36F3"/>
    <w:rsid w:val="00CA389C"/>
    <w:rsid w:val="00CA3978"/>
    <w:rsid w:val="00CB24B9"/>
    <w:rsid w:val="00CB5CA1"/>
    <w:rsid w:val="00CC00C6"/>
    <w:rsid w:val="00CC180A"/>
    <w:rsid w:val="00CC6B4A"/>
    <w:rsid w:val="00CD1F6F"/>
    <w:rsid w:val="00CD303C"/>
    <w:rsid w:val="00CE227F"/>
    <w:rsid w:val="00CE2F52"/>
    <w:rsid w:val="00CE3B44"/>
    <w:rsid w:val="00CE744D"/>
    <w:rsid w:val="00CF0ED9"/>
    <w:rsid w:val="00CF5F18"/>
    <w:rsid w:val="00D01DA2"/>
    <w:rsid w:val="00D0300F"/>
    <w:rsid w:val="00D17048"/>
    <w:rsid w:val="00D22DBB"/>
    <w:rsid w:val="00D23031"/>
    <w:rsid w:val="00D31D2D"/>
    <w:rsid w:val="00D34A5E"/>
    <w:rsid w:val="00D4388F"/>
    <w:rsid w:val="00D445F7"/>
    <w:rsid w:val="00D506AC"/>
    <w:rsid w:val="00D50D4F"/>
    <w:rsid w:val="00D51CB6"/>
    <w:rsid w:val="00D531B7"/>
    <w:rsid w:val="00D54A51"/>
    <w:rsid w:val="00D6233E"/>
    <w:rsid w:val="00D65880"/>
    <w:rsid w:val="00D679D6"/>
    <w:rsid w:val="00D73788"/>
    <w:rsid w:val="00D832F6"/>
    <w:rsid w:val="00D8571E"/>
    <w:rsid w:val="00D86FE4"/>
    <w:rsid w:val="00DA512A"/>
    <w:rsid w:val="00DA58DF"/>
    <w:rsid w:val="00DB0AEA"/>
    <w:rsid w:val="00DC1F27"/>
    <w:rsid w:val="00DC2439"/>
    <w:rsid w:val="00DD0F84"/>
    <w:rsid w:val="00DD6808"/>
    <w:rsid w:val="00DF1D2E"/>
    <w:rsid w:val="00E06841"/>
    <w:rsid w:val="00E17BA9"/>
    <w:rsid w:val="00E17ED0"/>
    <w:rsid w:val="00E208B5"/>
    <w:rsid w:val="00E216F1"/>
    <w:rsid w:val="00E22B6F"/>
    <w:rsid w:val="00E236D7"/>
    <w:rsid w:val="00E23750"/>
    <w:rsid w:val="00E27774"/>
    <w:rsid w:val="00E317A2"/>
    <w:rsid w:val="00E33630"/>
    <w:rsid w:val="00E375DA"/>
    <w:rsid w:val="00E41D3F"/>
    <w:rsid w:val="00E47370"/>
    <w:rsid w:val="00E47AF4"/>
    <w:rsid w:val="00E50614"/>
    <w:rsid w:val="00E53266"/>
    <w:rsid w:val="00E53F4F"/>
    <w:rsid w:val="00E57FE2"/>
    <w:rsid w:val="00E73C05"/>
    <w:rsid w:val="00E82995"/>
    <w:rsid w:val="00E9411F"/>
    <w:rsid w:val="00E96DCD"/>
    <w:rsid w:val="00EA1848"/>
    <w:rsid w:val="00EA63D8"/>
    <w:rsid w:val="00EC036E"/>
    <w:rsid w:val="00EC3D00"/>
    <w:rsid w:val="00EC45D0"/>
    <w:rsid w:val="00ED2665"/>
    <w:rsid w:val="00EF47D1"/>
    <w:rsid w:val="00F00E42"/>
    <w:rsid w:val="00F03F98"/>
    <w:rsid w:val="00F045D4"/>
    <w:rsid w:val="00F079D6"/>
    <w:rsid w:val="00F10F50"/>
    <w:rsid w:val="00F11330"/>
    <w:rsid w:val="00F1576B"/>
    <w:rsid w:val="00F15D68"/>
    <w:rsid w:val="00F24711"/>
    <w:rsid w:val="00F3122A"/>
    <w:rsid w:val="00F36EE7"/>
    <w:rsid w:val="00F402A0"/>
    <w:rsid w:val="00F45C87"/>
    <w:rsid w:val="00F513DC"/>
    <w:rsid w:val="00F51D3F"/>
    <w:rsid w:val="00F53E3E"/>
    <w:rsid w:val="00F5482D"/>
    <w:rsid w:val="00F57D71"/>
    <w:rsid w:val="00F61240"/>
    <w:rsid w:val="00F61985"/>
    <w:rsid w:val="00F61A37"/>
    <w:rsid w:val="00F62E8A"/>
    <w:rsid w:val="00F700D2"/>
    <w:rsid w:val="00F730E1"/>
    <w:rsid w:val="00F7472E"/>
    <w:rsid w:val="00F762CF"/>
    <w:rsid w:val="00F8430D"/>
    <w:rsid w:val="00F85CC3"/>
    <w:rsid w:val="00F86BA1"/>
    <w:rsid w:val="00FA06E7"/>
    <w:rsid w:val="00FA4E40"/>
    <w:rsid w:val="00FA63D0"/>
    <w:rsid w:val="00FB0EC2"/>
    <w:rsid w:val="00FC1C2A"/>
    <w:rsid w:val="00FC283C"/>
    <w:rsid w:val="00FC640B"/>
    <w:rsid w:val="00FD16EE"/>
    <w:rsid w:val="00FD5811"/>
    <w:rsid w:val="00FE61B1"/>
    <w:rsid w:val="00FF3688"/>
    <w:rsid w:val="00FF4A68"/>
    <w:rsid w:val="00FF54FD"/>
    <w:rsid w:val="00FF7666"/>
    <w:rsid w:val="00FF7BB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B74C2A"/>
  <w14:defaultImageDpi w14:val="330"/>
  <w15:docId w15:val="{750F6966-CDAB-4E42-A59A-ABE44D62B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A94"/>
    <w:pPr>
      <w:spacing w:after="120" w:line="276" w:lineRule="auto"/>
    </w:pPr>
    <w:rPr>
      <w:rFonts w:ascii="Arial" w:hAnsi="Arial"/>
    </w:rPr>
  </w:style>
  <w:style w:type="paragraph" w:styleId="Heading1">
    <w:name w:val="heading 1"/>
    <w:basedOn w:val="Normal"/>
    <w:next w:val="Normal"/>
    <w:link w:val="Heading1Char"/>
    <w:uiPriority w:val="9"/>
    <w:rsid w:val="00AA2378"/>
    <w:pPr>
      <w:keepNext/>
      <w:keepLines/>
      <w:spacing w:before="240" w:after="0"/>
      <w:outlineLvl w:val="0"/>
    </w:pPr>
    <w:rPr>
      <w:rFonts w:asciiTheme="majorHAnsi" w:eastAsiaTheme="majorEastAsia" w:hAnsiTheme="majorHAnsi" w:cstheme="majorBidi"/>
      <w:color w:val="BF009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5F5868"/>
    <w:pPr>
      <w:suppressAutoHyphens/>
      <w:spacing w:before="8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B06BF6"/>
    <w:pPr>
      <w:spacing w:before="52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A62842"/>
    <w:pPr>
      <w:numPr>
        <w:numId w:val="2"/>
      </w:numPr>
      <w:spacing w:after="120" w:line="276" w:lineRule="auto"/>
      <w:ind w:left="1080"/>
    </w:pPr>
    <w:rPr>
      <w:rFonts w:ascii="Arial" w:hAnsi="Arial"/>
    </w:rPr>
  </w:style>
  <w:style w:type="paragraph" w:customStyle="1" w:styleId="SubBullets">
    <w:name w:val="Sub Bullets"/>
    <w:qFormat/>
    <w:rsid w:val="00A62842"/>
    <w:pPr>
      <w:numPr>
        <w:numId w:val="1"/>
      </w:numPr>
      <w:spacing w:after="120" w:line="276" w:lineRule="auto"/>
      <w:ind w:left="1437"/>
    </w:pPr>
    <w:rPr>
      <w:rFonts w:ascii="Arial" w:hAnsi="Arial"/>
    </w:rPr>
  </w:style>
  <w:style w:type="paragraph" w:customStyle="1" w:styleId="HeadingC">
    <w:name w:val="Heading C"/>
    <w:qFormat/>
    <w:rsid w:val="005F5868"/>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5F5868"/>
    <w:pPr>
      <w:spacing w:after="120" w:line="276" w:lineRule="auto"/>
    </w:pPr>
    <w:rPr>
      <w:rFonts w:ascii="Arial" w:hAnsi="Arial"/>
      <w:b/>
      <w:color w:val="FFFFFF" w:themeColor="background1"/>
      <w:spacing w:val="-20"/>
      <w:sz w:val="50"/>
      <w:szCs w:val="50"/>
    </w:rPr>
  </w:style>
  <w:style w:type="paragraph" w:customStyle="1" w:styleId="CoverTitle">
    <w:name w:val="Cover Title"/>
    <w:basedOn w:val="Normal"/>
    <w:qFormat/>
    <w:rsid w:val="004D24D6"/>
    <w:pPr>
      <w:spacing w:after="400"/>
    </w:pPr>
    <w:rPr>
      <w:b/>
      <w:color w:val="00DCFF" w:themeColor="accent3"/>
      <w:spacing w:val="-20"/>
      <w:sz w:val="102"/>
      <w:szCs w:val="102"/>
    </w:rPr>
  </w:style>
  <w:style w:type="paragraph" w:customStyle="1" w:styleId="CoverDate">
    <w:name w:val="Cover Date"/>
    <w:basedOn w:val="Normal"/>
    <w:qFormat/>
    <w:rsid w:val="005F5868"/>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styleId="Hyperlink">
    <w:name w:val="Hyperlink"/>
    <w:basedOn w:val="DefaultParagraphFont"/>
    <w:uiPriority w:val="99"/>
    <w:unhideWhenUsed/>
    <w:rsid w:val="0041485A"/>
    <w:rPr>
      <w:rFonts w:ascii="Arial" w:hAnsi="Arial"/>
      <w:color w:val="FF00C8" w:themeColor="accent1"/>
      <w:u w:val="single"/>
    </w:r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Hyperlink"/>
    <w:uiPriority w:val="99"/>
    <w:semiHidden/>
    <w:unhideWhenUsed/>
    <w:qFormat/>
    <w:rsid w:val="0058704A"/>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2348FA"/>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963C5"/>
    <w:pPr>
      <w:spacing w:before="200" w:after="160"/>
      <w:ind w:left="284" w:right="284"/>
    </w:pPr>
    <w:rPr>
      <w:i/>
      <w:iCs/>
      <w:color w:val="23085A"/>
    </w:rPr>
  </w:style>
  <w:style w:type="character" w:customStyle="1" w:styleId="QuoteChar">
    <w:name w:val="Quote Char"/>
    <w:basedOn w:val="DefaultParagraphFont"/>
    <w:link w:val="Quote"/>
    <w:uiPriority w:val="29"/>
    <w:rsid w:val="00A963C5"/>
    <w:rPr>
      <w:rFonts w:ascii="Arial" w:hAnsi="Arial"/>
      <w:i/>
      <w:iCs/>
      <w:color w:val="23085A"/>
    </w:rPr>
  </w:style>
  <w:style w:type="paragraph" w:styleId="ListNumber">
    <w:name w:val="List Number"/>
    <w:basedOn w:val="Normal"/>
    <w:uiPriority w:val="99"/>
    <w:unhideWhenUsed/>
    <w:qFormat/>
    <w:rsid w:val="00A62842"/>
    <w:pPr>
      <w:numPr>
        <w:numId w:val="3"/>
      </w:numPr>
      <w:ind w:left="720" w:hanging="357"/>
    </w:pPr>
  </w:style>
  <w:style w:type="paragraph" w:styleId="ListParagraph">
    <w:name w:val="List Paragraph"/>
    <w:basedOn w:val="Normal"/>
    <w:link w:val="ListParagraphChar"/>
    <w:uiPriority w:val="34"/>
    <w:qFormat/>
    <w:rsid w:val="00A62842"/>
  </w:style>
  <w:style w:type="character" w:styleId="CommentReference">
    <w:name w:val="annotation reference"/>
    <w:basedOn w:val="DefaultParagraphFont"/>
    <w:uiPriority w:val="99"/>
    <w:semiHidden/>
    <w:unhideWhenUsed/>
    <w:rsid w:val="003F268A"/>
    <w:rPr>
      <w:sz w:val="16"/>
      <w:szCs w:val="16"/>
    </w:rPr>
  </w:style>
  <w:style w:type="paragraph" w:styleId="CommentText">
    <w:name w:val="annotation text"/>
    <w:basedOn w:val="Normal"/>
    <w:link w:val="CommentTextChar"/>
    <w:uiPriority w:val="99"/>
    <w:unhideWhenUsed/>
    <w:rsid w:val="003F268A"/>
    <w:pPr>
      <w:spacing w:line="240" w:lineRule="auto"/>
    </w:pPr>
    <w:rPr>
      <w:sz w:val="20"/>
      <w:szCs w:val="20"/>
    </w:rPr>
  </w:style>
  <w:style w:type="character" w:customStyle="1" w:styleId="CommentTextChar">
    <w:name w:val="Comment Text Char"/>
    <w:basedOn w:val="DefaultParagraphFont"/>
    <w:link w:val="CommentText"/>
    <w:uiPriority w:val="99"/>
    <w:rsid w:val="003F268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F268A"/>
    <w:rPr>
      <w:b/>
      <w:bCs/>
    </w:rPr>
  </w:style>
  <w:style w:type="character" w:customStyle="1" w:styleId="CommentSubjectChar">
    <w:name w:val="Comment Subject Char"/>
    <w:basedOn w:val="CommentTextChar"/>
    <w:link w:val="CommentSubject"/>
    <w:uiPriority w:val="99"/>
    <w:semiHidden/>
    <w:rsid w:val="003F268A"/>
    <w:rPr>
      <w:rFonts w:ascii="Arial" w:hAnsi="Arial"/>
      <w:b/>
      <w:bCs/>
      <w:sz w:val="20"/>
      <w:szCs w:val="20"/>
    </w:rPr>
  </w:style>
  <w:style w:type="paragraph" w:styleId="NormalWeb">
    <w:name w:val="Normal (Web)"/>
    <w:basedOn w:val="Normal"/>
    <w:uiPriority w:val="99"/>
    <w:rsid w:val="00A31324"/>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ListParagraphChar">
    <w:name w:val="List Paragraph Char"/>
    <w:link w:val="ListParagraph"/>
    <w:uiPriority w:val="34"/>
    <w:locked/>
    <w:rsid w:val="00FF4A68"/>
    <w:rPr>
      <w:rFonts w:ascii="Arial" w:hAnsi="Arial"/>
    </w:rPr>
  </w:style>
  <w:style w:type="paragraph" w:styleId="Revision">
    <w:name w:val="Revision"/>
    <w:hidden/>
    <w:uiPriority w:val="99"/>
    <w:semiHidden/>
    <w:rsid w:val="00F10F50"/>
    <w:rPr>
      <w:rFonts w:ascii="Arial" w:hAnsi="Arial"/>
    </w:rPr>
  </w:style>
  <w:style w:type="paragraph" w:customStyle="1" w:styleId="Default">
    <w:name w:val="Default"/>
    <w:rsid w:val="00A20EC2"/>
    <w:pPr>
      <w:autoSpaceDE w:val="0"/>
      <w:autoSpaceDN w:val="0"/>
      <w:adjustRightInd w:val="0"/>
    </w:pPr>
    <w:rPr>
      <w:rFonts w:ascii="Noto Sans" w:eastAsiaTheme="minorHAnsi" w:hAnsi="Noto Sans" w:cs="Noto Sans"/>
      <w:color w:val="000000"/>
    </w:rPr>
  </w:style>
  <w:style w:type="character" w:customStyle="1" w:styleId="Heading1Char">
    <w:name w:val="Heading 1 Char"/>
    <w:basedOn w:val="DefaultParagraphFont"/>
    <w:link w:val="Heading1"/>
    <w:uiPriority w:val="9"/>
    <w:rsid w:val="00AA2378"/>
    <w:rPr>
      <w:rFonts w:asciiTheme="majorHAnsi" w:eastAsiaTheme="majorEastAsia" w:hAnsiTheme="majorHAnsi" w:cstheme="majorBidi"/>
      <w:color w:val="BF009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519190">
      <w:bodyDiv w:val="1"/>
      <w:marLeft w:val="0"/>
      <w:marRight w:val="0"/>
      <w:marTop w:val="0"/>
      <w:marBottom w:val="0"/>
      <w:divBdr>
        <w:top w:val="none" w:sz="0" w:space="0" w:color="auto"/>
        <w:left w:val="none" w:sz="0" w:space="0" w:color="auto"/>
        <w:bottom w:val="none" w:sz="0" w:space="0" w:color="auto"/>
        <w:right w:val="none" w:sz="0" w:space="0" w:color="auto"/>
      </w:divBdr>
    </w:div>
    <w:div w:id="361439606">
      <w:bodyDiv w:val="1"/>
      <w:marLeft w:val="0"/>
      <w:marRight w:val="0"/>
      <w:marTop w:val="0"/>
      <w:marBottom w:val="0"/>
      <w:divBdr>
        <w:top w:val="none" w:sz="0" w:space="0" w:color="auto"/>
        <w:left w:val="none" w:sz="0" w:space="0" w:color="auto"/>
        <w:bottom w:val="none" w:sz="0" w:space="0" w:color="auto"/>
        <w:right w:val="none" w:sz="0" w:space="0" w:color="auto"/>
      </w:divBdr>
    </w:div>
    <w:div w:id="623586619">
      <w:bodyDiv w:val="1"/>
      <w:marLeft w:val="0"/>
      <w:marRight w:val="0"/>
      <w:marTop w:val="0"/>
      <w:marBottom w:val="0"/>
      <w:divBdr>
        <w:top w:val="none" w:sz="0" w:space="0" w:color="auto"/>
        <w:left w:val="none" w:sz="0" w:space="0" w:color="auto"/>
        <w:bottom w:val="none" w:sz="0" w:space="0" w:color="auto"/>
        <w:right w:val="none" w:sz="0" w:space="0" w:color="auto"/>
      </w:divBdr>
    </w:div>
    <w:div w:id="1529878176">
      <w:bodyDiv w:val="1"/>
      <w:marLeft w:val="0"/>
      <w:marRight w:val="0"/>
      <w:marTop w:val="0"/>
      <w:marBottom w:val="0"/>
      <w:divBdr>
        <w:top w:val="none" w:sz="0" w:space="0" w:color="auto"/>
        <w:left w:val="none" w:sz="0" w:space="0" w:color="auto"/>
        <w:bottom w:val="none" w:sz="0" w:space="0" w:color="auto"/>
        <w:right w:val="none" w:sz="0" w:space="0" w:color="auto"/>
      </w:divBdr>
    </w:div>
    <w:div w:id="19478856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mailto:indira.basnet@britishcouncil.org/"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Blue\Document_multi-page.dotx" TargetMode="External"/></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a88d8d18-ec9a-4477-a71c-b4cfec43e348">
      <UserInfo>
        <DisplayName>Shrestha, Suchita (Nepal)</DisplayName>
        <AccountId>43</AccountId>
        <AccountType/>
      </UserInfo>
      <UserInfo>
        <DisplayName>Shrestha, Sagun (Nepal)</DisplayName>
        <AccountId>51</AccountId>
        <AccountType/>
      </UserInfo>
      <UserInfo>
        <DisplayName>Sharma, Gaurab (Nepal)</DisplayName>
        <AccountId>56</AccountId>
        <AccountType/>
      </UserInfo>
    </SharedWithUsers>
    <TaxCatchAll xmlns="a88d8d18-ec9a-4477-a71c-b4cfec43e348" xsi:nil="true"/>
    <lcf76f155ced4ddcb4097134ff3c332f xmlns="86274099-703b-4c86-98d0-55bfafffaf1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D899A88470BDB4C84F23594F1C26C21" ma:contentTypeVersion="13" ma:contentTypeDescription="Create a new document." ma:contentTypeScope="" ma:versionID="8c2d94f7e8520f7ad68b749a00644659">
  <xsd:schema xmlns:xsd="http://www.w3.org/2001/XMLSchema" xmlns:xs="http://www.w3.org/2001/XMLSchema" xmlns:p="http://schemas.microsoft.com/office/2006/metadata/properties" xmlns:ns2="86274099-703b-4c86-98d0-55bfafffaf1e" xmlns:ns3="a88d8d18-ec9a-4477-a71c-b4cfec43e348" targetNamespace="http://schemas.microsoft.com/office/2006/metadata/properties" ma:root="true" ma:fieldsID="748df42cad9374f4b50d0a50fab3c9c3" ns2:_="" ns3:_="">
    <xsd:import namespace="86274099-703b-4c86-98d0-55bfafffaf1e"/>
    <xsd:import namespace="a88d8d18-ec9a-4477-a71c-b4cfec43e3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274099-703b-4c86-98d0-55bfafffaf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8d8d18-ec9a-4477-a71c-b4cfec43e34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95a0a81-7d9b-4c7a-b034-9db63e3f7edb}" ma:internalName="TaxCatchAll" ma:showField="CatchAllData" ma:web="a88d8d18-ec9a-4477-a71c-b4cfec43e34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51F3CF-CD59-4C87-8F2F-62AD687F5328}">
  <ds:schemaRefs>
    <ds:schemaRef ds:uri="http://schemas.openxmlformats.org/officeDocument/2006/bibliography"/>
  </ds:schemaRefs>
</ds:datastoreItem>
</file>

<file path=customXml/itemProps2.xml><?xml version="1.0" encoding="utf-8"?>
<ds:datastoreItem xmlns:ds="http://schemas.openxmlformats.org/officeDocument/2006/customXml" ds:itemID="{4082E656-0212-4481-B0B4-3C10C0AF1B7D}">
  <ds:schemaRefs>
    <ds:schemaRef ds:uri="http://schemas.microsoft.com/office/2006/metadata/properties"/>
    <ds:schemaRef ds:uri="http://schemas.microsoft.com/office/infopath/2007/PartnerControls"/>
    <ds:schemaRef ds:uri="a88d8d18-ec9a-4477-a71c-b4cfec43e348"/>
    <ds:schemaRef ds:uri="86274099-703b-4c86-98d0-55bfafffaf1e"/>
  </ds:schemaRefs>
</ds:datastoreItem>
</file>

<file path=customXml/itemProps3.xml><?xml version="1.0" encoding="utf-8"?>
<ds:datastoreItem xmlns:ds="http://schemas.openxmlformats.org/officeDocument/2006/customXml" ds:itemID="{FAB99641-63E7-4A80-82AD-451C768A77D6}">
  <ds:schemaRefs>
    <ds:schemaRef ds:uri="http://schemas.microsoft.com/sharepoint/v3/contenttype/forms"/>
  </ds:schemaRefs>
</ds:datastoreItem>
</file>

<file path=customXml/itemProps4.xml><?xml version="1.0" encoding="utf-8"?>
<ds:datastoreItem xmlns:ds="http://schemas.openxmlformats.org/officeDocument/2006/customXml" ds:itemID="{280D7F63-9E84-4292-B180-093715412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274099-703b-4c86-98d0-55bfafffaf1e"/>
    <ds:schemaRef ds:uri="a88d8d18-ec9a-4477-a71c-b4cfec43e3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Document_multi-page</Template>
  <TotalTime>1</TotalTime>
  <Pages>5</Pages>
  <Words>1406</Words>
  <Characters>8565</Characters>
  <Application>Microsoft Office Word</Application>
  <DocSecurity>4</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Sharma, Gaurab (Nepal)</dc:creator>
  <cp:keywords/>
  <dc:description/>
  <cp:lastModifiedBy>Basnet, Indira (English and School Education)</cp:lastModifiedBy>
  <cp:revision>2</cp:revision>
  <cp:lastPrinted>2019-10-22T23:41:00Z</cp:lastPrinted>
  <dcterms:created xsi:type="dcterms:W3CDTF">2025-08-29T07:31:00Z</dcterms:created>
  <dcterms:modified xsi:type="dcterms:W3CDTF">2025-08-29T07:31:00Z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0x010100AD899A88470BDB4C84F23594F1C26C21</vt:lpwstr>
  </property>
  <property fmtid="{D5CDD505-2E9C-101B-9397-08002B2CF9AE}" pid="3" name="Order">
    <vt:r8>2793000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GrammarlyDocumentId">
    <vt:lpwstr>79f8924d1b32229ddd56772b9d6e9a133f2fd54ccf2d6d92b1b26b428fcd8ed7</vt:lpwstr>
  </property>
</Properties>
</file>