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4F81" w14:textId="032F3D64" w:rsidR="000171EB" w:rsidRPr="00AD1433" w:rsidRDefault="0062643D" w:rsidP="002C0450">
      <w:pPr>
        <w:pStyle w:val="CoverA"/>
        <w:rPr>
          <w:rFonts w:asciiTheme="majorHAnsi" w:hAnsiTheme="majorHAnsi" w:cstheme="majorHAnsi"/>
          <w:sz w:val="52"/>
          <w:szCs w:val="52"/>
        </w:rPr>
      </w:pPr>
      <w:r w:rsidRPr="00AD1433">
        <w:rPr>
          <w:rFonts w:asciiTheme="majorHAnsi" w:hAnsiTheme="majorHAnsi" w:cstheme="majorHAnsi"/>
          <w:noProof/>
          <w:sz w:val="24"/>
          <w:szCs w:val="24"/>
        </w:rPr>
        <mc:AlternateContent>
          <mc:Choice Requires="wps">
            <w:drawing>
              <wp:anchor distT="0" distB="0" distL="114300" distR="114300" simplePos="0" relativeHeight="251658240" behindDoc="1" locked="0" layoutInCell="1" allowOverlap="0" wp14:anchorId="40EB3085" wp14:editId="2809AF27">
                <wp:simplePos x="0" y="0"/>
                <wp:positionH relativeFrom="margin">
                  <wp:posOffset>-289560</wp:posOffset>
                </wp:positionH>
                <wp:positionV relativeFrom="page">
                  <wp:posOffset>1986915</wp:posOffset>
                </wp:positionV>
                <wp:extent cx="6619240" cy="4695825"/>
                <wp:effectExtent l="0" t="0" r="0" b="952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619240" cy="4695825"/>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D4B14" id="Round Single Corner Rectangle 8" o:spid="_x0000_s1026" style="position:absolute;margin-left:-22.8pt;margin-top:156.45pt;width:521.2pt;height:369.75pt;rotation:180;flip:x;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6619240,469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" o:allowoverlap="f" path="m,l6177551,v243938,,441689,197751,441689,441689l6619240,4695825,,4695825,,xe" fillcolor="#23085a" stroked="f">
                <v:path arrowok="t" o:connecttype="custom" o:connectlocs="0,0;6177551,0;6619240,441689;6619240,4695825;0,4695825;0,0" o:connectangles="0,0,0,0,0,0"/>
                <w10:wrap anchorx="margin" anchory="page"/>
              </v:shape>
            </w:pict>
          </mc:Fallback>
        </mc:AlternateContent>
      </w:r>
      <w:r w:rsidR="00AD1433">
        <w:rPr>
          <w:rFonts w:asciiTheme="majorHAnsi" w:hAnsiTheme="majorHAnsi" w:cstheme="majorHAnsi"/>
          <w:sz w:val="52"/>
          <w:szCs w:val="52"/>
        </w:rPr>
        <w:t>Te</w:t>
      </w:r>
      <w:r w:rsidR="002C7F50" w:rsidRPr="00AD1433">
        <w:rPr>
          <w:rFonts w:asciiTheme="majorHAnsi" w:hAnsiTheme="majorHAnsi" w:cstheme="majorHAnsi"/>
          <w:sz w:val="52"/>
          <w:szCs w:val="52"/>
        </w:rPr>
        <w:t xml:space="preserve">rms of Reference </w:t>
      </w:r>
    </w:p>
    <w:p w14:paraId="3203D4F7" w14:textId="77777777" w:rsidR="003140C7" w:rsidRPr="00AD1433" w:rsidRDefault="001B2E1D" w:rsidP="002C0450">
      <w:pPr>
        <w:rPr>
          <w:rFonts w:asciiTheme="majorHAnsi" w:hAnsiTheme="majorHAnsi" w:cstheme="majorHAnsi"/>
        </w:rPr>
      </w:pPr>
      <w:r w:rsidRPr="00AD1433">
        <w:rPr>
          <w:rFonts w:asciiTheme="majorHAnsi" w:hAnsiTheme="majorHAnsi" w:cstheme="majorHAnsi"/>
          <w:noProof/>
          <w:color w:val="FFFFFF" w:themeColor="background1"/>
        </w:rPr>
        <mc:AlternateContent>
          <mc:Choice Requires="wps">
            <w:drawing>
              <wp:anchor distT="0" distB="0" distL="114300" distR="114300" simplePos="0" relativeHeight="251658241" behindDoc="0" locked="0" layoutInCell="1" allowOverlap="0" wp14:anchorId="3D6857DA" wp14:editId="66FF1F82">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835CBB"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419A79E2" w14:textId="1DE644E5" w:rsidR="00F02B93" w:rsidRPr="00AD1433" w:rsidRDefault="00362A3D" w:rsidP="002C0450">
      <w:pPr>
        <w:pStyle w:val="CoverTitle"/>
        <w:spacing w:line="240" w:lineRule="auto"/>
        <w:rPr>
          <w:rFonts w:asciiTheme="majorHAnsi" w:hAnsiTheme="majorHAnsi" w:cstheme="majorHAnsi"/>
          <w:sz w:val="56"/>
          <w:szCs w:val="56"/>
        </w:rPr>
      </w:pPr>
      <w:r w:rsidRPr="00AD1433">
        <w:rPr>
          <w:rFonts w:asciiTheme="majorHAnsi" w:hAnsiTheme="majorHAnsi" w:cstheme="majorHAnsi"/>
          <w:sz w:val="56"/>
          <w:szCs w:val="56"/>
        </w:rPr>
        <w:t>Short</w:t>
      </w:r>
      <w:r w:rsidR="00E34673" w:rsidRPr="00AD1433">
        <w:rPr>
          <w:rFonts w:asciiTheme="majorHAnsi" w:hAnsiTheme="majorHAnsi" w:cstheme="majorHAnsi"/>
          <w:sz w:val="56"/>
          <w:szCs w:val="56"/>
        </w:rPr>
        <w:t xml:space="preserve"> term </w:t>
      </w:r>
      <w:r w:rsidR="00F02B93" w:rsidRPr="00AD1433">
        <w:rPr>
          <w:rFonts w:asciiTheme="majorHAnsi" w:hAnsiTheme="majorHAnsi" w:cstheme="majorHAnsi"/>
          <w:sz w:val="56"/>
          <w:szCs w:val="56"/>
        </w:rPr>
        <w:t xml:space="preserve">– Admin </w:t>
      </w:r>
      <w:r w:rsidR="00253B17" w:rsidRPr="00AD1433">
        <w:rPr>
          <w:rFonts w:asciiTheme="majorHAnsi" w:hAnsiTheme="majorHAnsi" w:cstheme="majorHAnsi"/>
          <w:sz w:val="56"/>
          <w:szCs w:val="56"/>
        </w:rPr>
        <w:t>c</w:t>
      </w:r>
      <w:r w:rsidR="00E73C05" w:rsidRPr="00AD1433">
        <w:rPr>
          <w:rFonts w:asciiTheme="majorHAnsi" w:hAnsiTheme="majorHAnsi" w:cstheme="majorHAnsi"/>
          <w:sz w:val="56"/>
          <w:szCs w:val="56"/>
        </w:rPr>
        <w:t>onsultant</w:t>
      </w:r>
    </w:p>
    <w:p w14:paraId="2EE0269E" w14:textId="595425F9" w:rsidR="00F02B93" w:rsidRPr="00AD1433" w:rsidRDefault="00AD1433" w:rsidP="002C0450">
      <w:pPr>
        <w:pStyle w:val="CoverTitle"/>
        <w:spacing w:line="240" w:lineRule="auto"/>
        <w:rPr>
          <w:rFonts w:asciiTheme="majorHAnsi" w:hAnsiTheme="majorHAnsi" w:cstheme="majorHAnsi"/>
          <w:sz w:val="56"/>
          <w:szCs w:val="56"/>
        </w:rPr>
      </w:pPr>
      <w:r w:rsidRPr="00AD1433">
        <w:rPr>
          <w:rFonts w:asciiTheme="majorHAnsi" w:hAnsiTheme="majorHAnsi" w:cstheme="majorHAnsi"/>
          <w:sz w:val="56"/>
          <w:szCs w:val="56"/>
        </w:rPr>
        <w:t>Date:</w:t>
      </w:r>
      <w:r w:rsidR="00F02B93" w:rsidRPr="00AD1433">
        <w:rPr>
          <w:rFonts w:asciiTheme="majorHAnsi" w:hAnsiTheme="majorHAnsi" w:cstheme="majorHAnsi"/>
          <w:sz w:val="56"/>
          <w:szCs w:val="56"/>
        </w:rPr>
        <w:t xml:space="preserve"> Sep</w:t>
      </w:r>
      <w:r w:rsidR="004B33E3" w:rsidRPr="00AD1433">
        <w:rPr>
          <w:rFonts w:asciiTheme="majorHAnsi" w:hAnsiTheme="majorHAnsi" w:cstheme="majorHAnsi"/>
          <w:sz w:val="56"/>
          <w:szCs w:val="56"/>
        </w:rPr>
        <w:t>tember 2025</w:t>
      </w:r>
    </w:p>
    <w:p w14:paraId="7B014DBA" w14:textId="77777777" w:rsidR="00F02B93" w:rsidRPr="00AD1433" w:rsidRDefault="00F02B93" w:rsidP="002C0450">
      <w:pPr>
        <w:pStyle w:val="CoverTitle"/>
        <w:spacing w:line="240" w:lineRule="auto"/>
        <w:rPr>
          <w:rFonts w:asciiTheme="majorHAnsi" w:hAnsiTheme="majorHAnsi" w:cstheme="majorHAnsi"/>
          <w:sz w:val="24"/>
          <w:szCs w:val="24"/>
        </w:rPr>
      </w:pPr>
    </w:p>
    <w:p w14:paraId="07D38C0E" w14:textId="77777777" w:rsidR="00F02B93" w:rsidRPr="00AD1433" w:rsidRDefault="00F02B93" w:rsidP="002C0450">
      <w:pPr>
        <w:pStyle w:val="CoverTitle"/>
        <w:spacing w:line="240" w:lineRule="auto"/>
        <w:rPr>
          <w:rFonts w:asciiTheme="majorHAnsi" w:hAnsiTheme="majorHAnsi" w:cstheme="majorHAnsi"/>
          <w:sz w:val="24"/>
          <w:szCs w:val="24"/>
        </w:rPr>
      </w:pPr>
    </w:p>
    <w:p w14:paraId="270C55CB" w14:textId="7C0FDE64" w:rsidR="00295E02" w:rsidRPr="00AD1433" w:rsidRDefault="00C12D09" w:rsidP="002C0450">
      <w:pPr>
        <w:pStyle w:val="CoverTitle"/>
        <w:spacing w:line="240" w:lineRule="auto"/>
        <w:rPr>
          <w:rFonts w:asciiTheme="majorHAnsi" w:hAnsiTheme="majorHAnsi" w:cstheme="majorHAnsi"/>
          <w:sz w:val="24"/>
          <w:szCs w:val="24"/>
        </w:rPr>
      </w:pPr>
      <w:r w:rsidRPr="00AD1433">
        <w:rPr>
          <w:rFonts w:asciiTheme="majorHAnsi" w:hAnsiTheme="majorHAnsi" w:cstheme="majorHAnsi"/>
          <w:sz w:val="24"/>
          <w:szCs w:val="24"/>
        </w:rPr>
        <w:t xml:space="preserve"> </w:t>
      </w:r>
    </w:p>
    <w:p w14:paraId="7387F3A3" w14:textId="77777777" w:rsidR="00E34673" w:rsidRPr="00AD1433" w:rsidRDefault="00E34673" w:rsidP="002C0450">
      <w:pPr>
        <w:pStyle w:val="CoverTitle"/>
        <w:spacing w:line="240" w:lineRule="auto"/>
        <w:rPr>
          <w:rFonts w:asciiTheme="majorHAnsi" w:hAnsiTheme="majorHAnsi" w:cstheme="majorHAnsi"/>
          <w:sz w:val="24"/>
          <w:szCs w:val="24"/>
        </w:rPr>
      </w:pPr>
    </w:p>
    <w:p w14:paraId="1F4401A6" w14:textId="0EE19F4E" w:rsidR="008A4222" w:rsidRPr="00AD1433" w:rsidRDefault="008A4222" w:rsidP="00200217">
      <w:pPr>
        <w:pStyle w:val="CoverDate"/>
        <w:rPr>
          <w:rFonts w:asciiTheme="majorHAnsi" w:hAnsiTheme="majorHAnsi" w:cstheme="majorHAnsi"/>
          <w:sz w:val="24"/>
          <w:szCs w:val="24"/>
        </w:rPr>
      </w:pPr>
    </w:p>
    <w:p w14:paraId="0EFFF9ED" w14:textId="77777777" w:rsidR="00200217" w:rsidRPr="00AD1433" w:rsidRDefault="00200217" w:rsidP="00200217">
      <w:pPr>
        <w:pStyle w:val="CoverDate"/>
        <w:rPr>
          <w:rFonts w:asciiTheme="majorHAnsi" w:hAnsiTheme="majorHAnsi" w:cstheme="majorHAnsi"/>
          <w:sz w:val="24"/>
          <w:szCs w:val="24"/>
        </w:rPr>
      </w:pPr>
    </w:p>
    <w:p w14:paraId="0D23AA8E" w14:textId="77777777" w:rsidR="003140C7" w:rsidRPr="00AD1433" w:rsidRDefault="003140C7" w:rsidP="0067191C">
      <w:pPr>
        <w:rPr>
          <w:rFonts w:asciiTheme="majorHAnsi" w:hAnsiTheme="majorHAnsi" w:cstheme="majorHAnsi"/>
        </w:rPr>
      </w:pPr>
    </w:p>
    <w:p w14:paraId="2C52B891" w14:textId="77777777" w:rsidR="003140C7" w:rsidRPr="00AD1433" w:rsidRDefault="003140C7" w:rsidP="0067191C">
      <w:pPr>
        <w:rPr>
          <w:rFonts w:asciiTheme="majorHAnsi" w:hAnsiTheme="majorHAnsi" w:cstheme="majorHAnsi"/>
        </w:rPr>
        <w:sectPr w:rsidR="003140C7" w:rsidRPr="00AD1433" w:rsidSect="004511E9">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2A7F7486" w14:textId="2D9E68B1" w:rsidR="0090263D" w:rsidRPr="00AD1433" w:rsidRDefault="003140C7" w:rsidP="00FF7666">
      <w:pPr>
        <w:rPr>
          <w:rFonts w:asciiTheme="majorHAnsi" w:hAnsiTheme="majorHAnsi" w:cstheme="majorHAnsi"/>
          <w:b/>
          <w:bCs/>
        </w:rPr>
      </w:pPr>
      <w:r w:rsidRPr="00AD1433">
        <w:rPr>
          <w:rFonts w:asciiTheme="majorHAnsi" w:hAnsiTheme="majorHAnsi" w:cstheme="majorHAnsi"/>
          <w:b/>
          <w:bCs/>
        </w:rPr>
        <w:br w:type="page"/>
      </w:r>
      <w:bookmarkStart w:id="0" w:name="_Hlk205298484"/>
      <w:r w:rsidR="00A66E0B" w:rsidRPr="00AD1433">
        <w:rPr>
          <w:rFonts w:asciiTheme="majorHAnsi" w:hAnsiTheme="majorHAnsi" w:cstheme="majorHAnsi"/>
          <w:b/>
          <w:bCs/>
        </w:rPr>
        <w:lastRenderedPageBreak/>
        <w:t xml:space="preserve">About </w:t>
      </w:r>
      <w:r w:rsidR="004511E9" w:rsidRPr="00AD1433">
        <w:rPr>
          <w:rFonts w:asciiTheme="majorHAnsi" w:hAnsiTheme="majorHAnsi" w:cstheme="majorHAnsi"/>
          <w:b/>
          <w:bCs/>
        </w:rPr>
        <w:t xml:space="preserve">British Council </w:t>
      </w:r>
    </w:p>
    <w:p w14:paraId="403002FF" w14:textId="6BEF41E9" w:rsidR="00F5482D" w:rsidRPr="00AD1433" w:rsidRDefault="00F5482D" w:rsidP="00F5482D">
      <w:pPr>
        <w:autoSpaceDE w:val="0"/>
        <w:autoSpaceDN w:val="0"/>
        <w:adjustRightInd w:val="0"/>
        <w:jc w:val="both"/>
        <w:rPr>
          <w:rFonts w:asciiTheme="majorHAnsi" w:hAnsiTheme="majorHAnsi" w:cstheme="majorHAnsi"/>
        </w:rPr>
      </w:pPr>
      <w:r w:rsidRPr="00AD1433">
        <w:rPr>
          <w:rFonts w:asciiTheme="majorHAnsi" w:hAnsiTheme="majorHAnsi" w:cstheme="majorHAnsi"/>
        </w:rPr>
        <w:t>The British Council is the UK’s international organisation for cultural relations and educational opportunities. We create friendly knowledge and understanding between the people of the UK and other countries. Through our arts, education and English programmes, we give opportunities to hundreds of millions of people worldwide each year. We are on the ground in six continents and over 100 countries</w:t>
      </w:r>
      <w:r w:rsidR="006D16EC" w:rsidRPr="00AD1433">
        <w:rPr>
          <w:rFonts w:asciiTheme="majorHAnsi" w:hAnsiTheme="majorHAnsi" w:cstheme="majorHAnsi"/>
        </w:rPr>
        <w:t xml:space="preserve">. </w:t>
      </w:r>
      <w:r w:rsidR="00F10F50" w:rsidRPr="00AD1433">
        <w:rPr>
          <w:rFonts w:asciiTheme="majorHAnsi" w:hAnsiTheme="majorHAnsi" w:cstheme="majorHAnsi"/>
        </w:rPr>
        <w:t xml:space="preserve">The </w:t>
      </w:r>
      <w:r w:rsidRPr="00AD1433">
        <w:rPr>
          <w:rFonts w:asciiTheme="majorHAnsi" w:hAnsiTheme="majorHAnsi" w:cstheme="majorHAnsi"/>
        </w:rPr>
        <w:t xml:space="preserve">British Council </w:t>
      </w:r>
      <w:r w:rsidR="00F10F50" w:rsidRPr="00AD1433">
        <w:rPr>
          <w:rFonts w:asciiTheme="majorHAnsi" w:hAnsiTheme="majorHAnsi" w:cstheme="majorHAnsi"/>
        </w:rPr>
        <w:t xml:space="preserve">has been </w:t>
      </w:r>
      <w:r w:rsidRPr="00AD1433">
        <w:rPr>
          <w:rFonts w:asciiTheme="majorHAnsi" w:hAnsiTheme="majorHAnsi" w:cstheme="majorHAnsi"/>
        </w:rPr>
        <w:t xml:space="preserve">operating in Nepal since 1959. </w:t>
      </w:r>
    </w:p>
    <w:p w14:paraId="45FE19C9" w14:textId="5E612976" w:rsidR="00F5482D" w:rsidRPr="00AD1433" w:rsidRDefault="00F5482D" w:rsidP="00F5482D">
      <w:pPr>
        <w:autoSpaceDE w:val="0"/>
        <w:autoSpaceDN w:val="0"/>
        <w:adjustRightInd w:val="0"/>
        <w:jc w:val="both"/>
        <w:rPr>
          <w:rFonts w:asciiTheme="majorHAnsi" w:hAnsiTheme="majorHAnsi" w:cstheme="majorHAnsi"/>
        </w:rPr>
      </w:pPr>
      <w:r w:rsidRPr="00AD1433">
        <w:rPr>
          <w:rFonts w:asciiTheme="majorHAnsi" w:hAnsiTheme="majorHAnsi" w:cstheme="majorHAnsi"/>
        </w:rPr>
        <w:t>The British Council’s education work is far-reaching and covers nearly all 110+ countries in which we do business. Our education programmes, which are core to our charitable purpose, are built to give people opportunities, make connections to the UK and ultimately engender trust. The British Council believes that by delivering education programmes that are mutually beneficial to the UK and other countries, we will create more understanding and links between people, making a brighter future for all of us.</w:t>
      </w:r>
    </w:p>
    <w:p w14:paraId="340AF420" w14:textId="717EFBB8" w:rsidR="002C0450" w:rsidRPr="00AD1433" w:rsidRDefault="0089396D" w:rsidP="00F5482D">
      <w:pPr>
        <w:autoSpaceDE w:val="0"/>
        <w:autoSpaceDN w:val="0"/>
        <w:adjustRightInd w:val="0"/>
        <w:jc w:val="both"/>
        <w:rPr>
          <w:rFonts w:asciiTheme="majorHAnsi" w:hAnsiTheme="majorHAnsi" w:cstheme="majorHAnsi"/>
        </w:rPr>
      </w:pPr>
      <w:r w:rsidRPr="00AD1433">
        <w:rPr>
          <w:rFonts w:asciiTheme="majorHAnsi" w:hAnsiTheme="majorHAnsi" w:cstheme="majorHAnsi"/>
        </w:rPr>
        <w:t xml:space="preserve">Education priorities for British Council Nepal are guided by the </w:t>
      </w:r>
      <w:r w:rsidR="00FF54FD" w:rsidRPr="00AD1433">
        <w:rPr>
          <w:rFonts w:asciiTheme="majorHAnsi" w:hAnsiTheme="majorHAnsi" w:cstheme="majorHAnsi"/>
        </w:rPr>
        <w:t>Nepal Government’s</w:t>
      </w:r>
      <w:r w:rsidRPr="00AD1433">
        <w:rPr>
          <w:rFonts w:asciiTheme="majorHAnsi" w:hAnsiTheme="majorHAnsi" w:cstheme="majorHAnsi"/>
        </w:rPr>
        <w:t xml:space="preserve"> National Education Policy 2019, School Education Sector Plan (SESP) priorities, and strategic priorities of the British Council. </w:t>
      </w:r>
    </w:p>
    <w:p w14:paraId="2219FB5D" w14:textId="614DFB1A" w:rsidR="00A66E0B" w:rsidRPr="00AD1433" w:rsidRDefault="00A66E0B" w:rsidP="00822310">
      <w:pPr>
        <w:rPr>
          <w:rFonts w:asciiTheme="majorHAnsi" w:hAnsiTheme="majorHAnsi" w:cstheme="majorHAnsi"/>
          <w:b/>
          <w:bCs/>
        </w:rPr>
      </w:pPr>
      <w:r w:rsidRPr="00AD1433">
        <w:rPr>
          <w:rFonts w:asciiTheme="majorHAnsi" w:hAnsiTheme="majorHAnsi" w:cstheme="majorHAnsi"/>
          <w:b/>
          <w:bCs/>
        </w:rPr>
        <w:t>About What Works Hub for Global Education</w:t>
      </w:r>
    </w:p>
    <w:p w14:paraId="665889C9" w14:textId="048356CD" w:rsidR="006A40D3" w:rsidRPr="00AD1433" w:rsidRDefault="002876DF" w:rsidP="006A40D3">
      <w:pPr>
        <w:spacing w:before="60"/>
        <w:jc w:val="both"/>
        <w:rPr>
          <w:rFonts w:asciiTheme="majorHAnsi" w:hAnsiTheme="majorHAnsi" w:cstheme="majorHAnsi"/>
        </w:rPr>
      </w:pPr>
      <w:r w:rsidRPr="00AD1433">
        <w:rPr>
          <w:rFonts w:asciiTheme="majorHAnsi" w:hAnsiTheme="majorHAnsi" w:cstheme="majorHAnsi"/>
        </w:rPr>
        <w:t xml:space="preserve">The What Works Hub for Global Education is an international partnership working out how to implement education reforms at scale, with the </w:t>
      </w:r>
      <w:r w:rsidR="00AD1433" w:rsidRPr="00AD1433">
        <w:rPr>
          <w:rFonts w:asciiTheme="majorHAnsi" w:hAnsiTheme="majorHAnsi" w:cstheme="majorHAnsi"/>
        </w:rPr>
        <w:t>goal</w:t>
      </w:r>
      <w:r w:rsidRPr="00AD1433">
        <w:rPr>
          <w:rFonts w:asciiTheme="majorHAnsi" w:hAnsiTheme="majorHAnsi" w:cstheme="majorHAnsi"/>
        </w:rPr>
        <w:t xml:space="preserve"> of increasing literacy and numeracy. </w:t>
      </w:r>
      <w:r w:rsidR="006A40D3" w:rsidRPr="00AD1433">
        <w:rPr>
          <w:rFonts w:asciiTheme="majorHAnsi" w:hAnsiTheme="majorHAnsi" w:cstheme="majorHAnsi"/>
        </w:rPr>
        <w:t xml:space="preserve">The WWHGE aims to improve how evidence is communicated and used at all levels of government and at all stages of the delivery cycle, supporting evidence-based and cost-effective education policies that improve learning for all. </w:t>
      </w:r>
    </w:p>
    <w:p w14:paraId="7FE6ADF8" w14:textId="54571619" w:rsidR="00B016E2" w:rsidRPr="00AD1433" w:rsidRDefault="002876DF" w:rsidP="002876DF">
      <w:pPr>
        <w:spacing w:before="120" w:after="60" w:line="264" w:lineRule="auto"/>
        <w:jc w:val="both"/>
        <w:rPr>
          <w:rFonts w:asciiTheme="majorHAnsi" w:hAnsiTheme="majorHAnsi" w:cstheme="majorHAnsi"/>
        </w:rPr>
      </w:pPr>
      <w:r w:rsidRPr="00AD1433">
        <w:rPr>
          <w:rFonts w:asciiTheme="majorHAnsi" w:hAnsiTheme="majorHAnsi" w:cstheme="majorHAnsi"/>
        </w:rPr>
        <w:t>Strategic partners include UK government’s Foreign, Commonwealth &amp; Development Office (FCDO) – the primary funder, the Bill &amp; Melinda Gates Foundation, World Bank, UNICEF, UNESCO-IIEP, the Learning Generation Initiative, the British Council, the Jacobs Foundation and the Blavatnik School of Government, University of Oxford.</w:t>
      </w:r>
    </w:p>
    <w:p w14:paraId="294AA4D2" w14:textId="0BBBCF1A" w:rsidR="00C01C8B" w:rsidRPr="00AD1433" w:rsidRDefault="00863745" w:rsidP="00863745">
      <w:pPr>
        <w:spacing w:before="120" w:after="60" w:line="264" w:lineRule="auto"/>
        <w:jc w:val="both"/>
        <w:rPr>
          <w:rFonts w:asciiTheme="majorHAnsi" w:hAnsiTheme="majorHAnsi" w:cstheme="majorHAnsi"/>
        </w:rPr>
      </w:pPr>
      <w:r w:rsidRPr="00AD1433">
        <w:rPr>
          <w:rFonts w:asciiTheme="majorHAnsi" w:hAnsiTheme="majorHAnsi" w:cstheme="majorHAnsi"/>
        </w:rPr>
        <w:t xml:space="preserve">The What Works Hub for Global Education mainly works </w:t>
      </w:r>
      <w:r w:rsidR="0075020F" w:rsidRPr="00AD1433">
        <w:rPr>
          <w:rFonts w:asciiTheme="majorHAnsi" w:hAnsiTheme="majorHAnsi" w:cstheme="majorHAnsi"/>
        </w:rPr>
        <w:t xml:space="preserve">under </w:t>
      </w:r>
      <w:r w:rsidR="00C01C8B" w:rsidRPr="00AD1433">
        <w:rPr>
          <w:rFonts w:asciiTheme="majorHAnsi" w:hAnsiTheme="majorHAnsi" w:cstheme="majorHAnsi"/>
        </w:rPr>
        <w:t>following</w:t>
      </w:r>
      <w:r w:rsidR="00CE2F52" w:rsidRPr="00AD1433">
        <w:rPr>
          <w:rFonts w:asciiTheme="majorHAnsi" w:hAnsiTheme="majorHAnsi" w:cstheme="majorHAnsi"/>
        </w:rPr>
        <w:t xml:space="preserve"> </w:t>
      </w:r>
      <w:r w:rsidR="006D16EC" w:rsidRPr="00AD1433">
        <w:rPr>
          <w:rFonts w:asciiTheme="majorHAnsi" w:hAnsiTheme="majorHAnsi" w:cstheme="majorHAnsi"/>
        </w:rPr>
        <w:t>pillars:</w:t>
      </w:r>
    </w:p>
    <w:p w14:paraId="71BFD3E0" w14:textId="3F04D49D" w:rsidR="00863745" w:rsidRPr="00AD1433" w:rsidRDefault="00C01C8B" w:rsidP="00C01C8B">
      <w:pPr>
        <w:spacing w:before="120" w:after="60" w:line="264" w:lineRule="auto"/>
        <w:contextualSpacing/>
        <w:jc w:val="both"/>
        <w:rPr>
          <w:rFonts w:asciiTheme="majorHAnsi" w:hAnsiTheme="majorHAnsi" w:cstheme="majorHAnsi"/>
        </w:rPr>
      </w:pPr>
      <w:r w:rsidRPr="00AD1433">
        <w:rPr>
          <w:rFonts w:asciiTheme="majorHAnsi" w:hAnsiTheme="majorHAnsi" w:cstheme="majorHAnsi"/>
          <w:b/>
          <w:bCs/>
        </w:rPr>
        <w:t>Pillar 1</w:t>
      </w:r>
      <w:r w:rsidRPr="00AD1433">
        <w:rPr>
          <w:rFonts w:asciiTheme="majorHAnsi" w:hAnsiTheme="majorHAnsi" w:cstheme="majorHAnsi"/>
        </w:rPr>
        <w:t xml:space="preserve">: </w:t>
      </w:r>
      <w:r w:rsidR="00863745" w:rsidRPr="00AD1433">
        <w:rPr>
          <w:rFonts w:asciiTheme="majorHAnsi" w:hAnsiTheme="majorHAnsi" w:cstheme="majorHAnsi"/>
        </w:rPr>
        <w:t xml:space="preserve">Help </w:t>
      </w:r>
      <w:r w:rsidR="00863745" w:rsidRPr="00AD1433">
        <w:rPr>
          <w:rFonts w:asciiTheme="majorHAnsi" w:hAnsiTheme="majorHAnsi" w:cstheme="majorHAnsi"/>
          <w:b/>
          <w:bCs/>
        </w:rPr>
        <w:t>make the best existing evidence clear and available</w:t>
      </w:r>
      <w:r w:rsidR="00863745" w:rsidRPr="00AD1433">
        <w:rPr>
          <w:rFonts w:asciiTheme="majorHAnsi" w:hAnsiTheme="majorHAnsi" w:cstheme="majorHAnsi"/>
        </w:rPr>
        <w:t xml:space="preserve"> to governments so they can use it </w:t>
      </w:r>
      <w:r w:rsidR="006D16EC" w:rsidRPr="00AD1433">
        <w:rPr>
          <w:rFonts w:asciiTheme="majorHAnsi" w:hAnsiTheme="majorHAnsi" w:cstheme="majorHAnsi"/>
        </w:rPr>
        <w:t>immediately.</w:t>
      </w:r>
    </w:p>
    <w:p w14:paraId="3B656C13" w14:textId="375D5F68" w:rsidR="00863745" w:rsidRPr="00AD1433" w:rsidRDefault="00CE2F52" w:rsidP="00CE2F52">
      <w:pPr>
        <w:spacing w:before="120" w:after="60" w:line="264" w:lineRule="auto"/>
        <w:contextualSpacing/>
        <w:jc w:val="both"/>
        <w:rPr>
          <w:rFonts w:asciiTheme="majorHAnsi" w:hAnsiTheme="majorHAnsi" w:cstheme="majorHAnsi"/>
        </w:rPr>
      </w:pPr>
      <w:r w:rsidRPr="00AD1433">
        <w:rPr>
          <w:rFonts w:asciiTheme="majorHAnsi" w:hAnsiTheme="majorHAnsi" w:cstheme="majorHAnsi"/>
          <w:b/>
          <w:bCs/>
        </w:rPr>
        <w:t>Pillar 2</w:t>
      </w:r>
      <w:r w:rsidRPr="00AD1433">
        <w:rPr>
          <w:rFonts w:asciiTheme="majorHAnsi" w:hAnsiTheme="majorHAnsi" w:cstheme="majorHAnsi"/>
        </w:rPr>
        <w:t xml:space="preserve">: </w:t>
      </w:r>
      <w:r w:rsidR="00863745" w:rsidRPr="00AD1433">
        <w:rPr>
          <w:rFonts w:asciiTheme="majorHAnsi" w:hAnsiTheme="majorHAnsi" w:cstheme="majorHAnsi"/>
        </w:rPr>
        <w:t xml:space="preserve">Support </w:t>
      </w:r>
      <w:r w:rsidR="00863745" w:rsidRPr="00AD1433">
        <w:rPr>
          <w:rFonts w:asciiTheme="majorHAnsi" w:hAnsiTheme="majorHAnsi" w:cstheme="majorHAnsi"/>
          <w:b/>
          <w:bCs/>
        </w:rPr>
        <w:t>governments’ use of evidence for bold reform</w:t>
      </w:r>
      <w:r w:rsidR="00863745" w:rsidRPr="00AD1433">
        <w:rPr>
          <w:rFonts w:asciiTheme="majorHAnsi" w:hAnsiTheme="majorHAnsi" w:cstheme="majorHAnsi"/>
        </w:rPr>
        <w:t xml:space="preserve"> through embedded evidence labs, and by building and nurturing networks of government, researchers and </w:t>
      </w:r>
      <w:r w:rsidR="006D16EC" w:rsidRPr="00AD1433">
        <w:rPr>
          <w:rFonts w:asciiTheme="majorHAnsi" w:hAnsiTheme="majorHAnsi" w:cstheme="majorHAnsi"/>
        </w:rPr>
        <w:t>practitioners.</w:t>
      </w:r>
    </w:p>
    <w:p w14:paraId="0B6F9694" w14:textId="4D6413FD" w:rsidR="00CE227F" w:rsidRPr="00AD1433" w:rsidRDefault="00CE2F52" w:rsidP="00CE2F52">
      <w:pPr>
        <w:spacing w:before="120" w:after="60" w:line="264" w:lineRule="auto"/>
        <w:contextualSpacing/>
        <w:jc w:val="both"/>
        <w:rPr>
          <w:rFonts w:asciiTheme="majorHAnsi" w:hAnsiTheme="majorHAnsi" w:cstheme="majorHAnsi"/>
        </w:rPr>
      </w:pPr>
      <w:r w:rsidRPr="00AD1433">
        <w:rPr>
          <w:rFonts w:asciiTheme="majorHAnsi" w:hAnsiTheme="majorHAnsi" w:cstheme="majorHAnsi"/>
          <w:b/>
          <w:bCs/>
        </w:rPr>
        <w:t>Pillar 3</w:t>
      </w:r>
      <w:r w:rsidRPr="00AD1433">
        <w:rPr>
          <w:rFonts w:asciiTheme="majorHAnsi" w:hAnsiTheme="majorHAnsi" w:cstheme="majorHAnsi"/>
        </w:rPr>
        <w:t xml:space="preserve">: </w:t>
      </w:r>
      <w:r w:rsidR="00863745" w:rsidRPr="00AD1433">
        <w:rPr>
          <w:rFonts w:asciiTheme="majorHAnsi" w:hAnsiTheme="majorHAnsi" w:cstheme="majorHAnsi"/>
        </w:rPr>
        <w:t xml:space="preserve">Generate a </w:t>
      </w:r>
      <w:r w:rsidR="00863745" w:rsidRPr="00AD1433">
        <w:rPr>
          <w:rFonts w:asciiTheme="majorHAnsi" w:hAnsiTheme="majorHAnsi" w:cstheme="majorHAnsi"/>
          <w:b/>
          <w:bCs/>
        </w:rPr>
        <w:t>new field of implementation science in education</w:t>
      </w:r>
      <w:r w:rsidR="00863745" w:rsidRPr="00AD1433">
        <w:rPr>
          <w:rFonts w:asciiTheme="majorHAnsi" w:hAnsiTheme="majorHAnsi" w:cstheme="majorHAnsi"/>
        </w:rPr>
        <w:t xml:space="preserve">, which will leverage existing research on what policies work to understand how they should be implemented in practice, at the scale necessary for transformative outcomes. </w:t>
      </w:r>
    </w:p>
    <w:p w14:paraId="2567ED75" w14:textId="77777777" w:rsidR="00385B3C" w:rsidRPr="00AD1433" w:rsidRDefault="00385B3C" w:rsidP="00385B3C">
      <w:pPr>
        <w:spacing w:before="120" w:after="60" w:line="264" w:lineRule="auto"/>
        <w:contextualSpacing/>
        <w:jc w:val="both"/>
        <w:rPr>
          <w:rFonts w:asciiTheme="majorHAnsi" w:hAnsiTheme="majorHAnsi" w:cstheme="majorHAnsi"/>
        </w:rPr>
      </w:pPr>
    </w:p>
    <w:p w14:paraId="5ED821B1" w14:textId="08DB7AE0" w:rsidR="00385B3C" w:rsidRPr="00AD1433" w:rsidRDefault="008C3BCA" w:rsidP="00A144E6">
      <w:pPr>
        <w:autoSpaceDE w:val="0"/>
        <w:autoSpaceDN w:val="0"/>
        <w:adjustRightInd w:val="0"/>
        <w:spacing w:after="160"/>
        <w:contextualSpacing/>
        <w:jc w:val="both"/>
        <w:rPr>
          <w:rFonts w:asciiTheme="majorHAnsi" w:hAnsiTheme="majorHAnsi" w:cstheme="majorHAnsi"/>
        </w:rPr>
      </w:pPr>
      <w:r w:rsidRPr="00AD1433">
        <w:rPr>
          <w:rFonts w:asciiTheme="majorHAnsi" w:hAnsiTheme="majorHAnsi" w:cstheme="majorHAnsi"/>
        </w:rPr>
        <w:t>This financial year, we will prioritize policy dialogues at both federal and provincial levels to promote the development of contextually relevant, evidence-informed education policies. In parallel, we will strengthen the capacity of 8 to 10 local governments in Lumbini Province to engage in data-driven education planning, using existing system data and participatory processes to inform inclusive and actionable local education plans.</w:t>
      </w:r>
    </w:p>
    <w:p w14:paraId="0E3D4826" w14:textId="77777777" w:rsidR="008C3BCA" w:rsidRPr="00AD1433" w:rsidRDefault="008C3BCA" w:rsidP="00A144E6">
      <w:pPr>
        <w:autoSpaceDE w:val="0"/>
        <w:autoSpaceDN w:val="0"/>
        <w:adjustRightInd w:val="0"/>
        <w:spacing w:after="160"/>
        <w:contextualSpacing/>
        <w:jc w:val="both"/>
        <w:rPr>
          <w:rFonts w:asciiTheme="majorHAnsi" w:hAnsiTheme="majorHAnsi" w:cstheme="majorHAnsi"/>
        </w:rPr>
      </w:pPr>
    </w:p>
    <w:p w14:paraId="06BA9805" w14:textId="6019F4FB" w:rsidR="00C64FED" w:rsidRPr="00AD1433" w:rsidRDefault="004511E9" w:rsidP="00A144E6">
      <w:pPr>
        <w:autoSpaceDE w:val="0"/>
        <w:autoSpaceDN w:val="0"/>
        <w:adjustRightInd w:val="0"/>
        <w:spacing w:after="160"/>
        <w:contextualSpacing/>
        <w:jc w:val="both"/>
        <w:rPr>
          <w:rFonts w:asciiTheme="majorHAnsi" w:hAnsiTheme="majorHAnsi" w:cstheme="majorHAnsi"/>
          <w:b/>
          <w:bCs/>
        </w:rPr>
      </w:pPr>
      <w:r w:rsidRPr="00AD1433">
        <w:rPr>
          <w:rFonts w:asciiTheme="majorHAnsi" w:hAnsiTheme="majorHAnsi" w:cstheme="majorHAnsi"/>
          <w:b/>
          <w:bCs/>
        </w:rPr>
        <w:t>Objective</w:t>
      </w:r>
      <w:r w:rsidR="001F038C" w:rsidRPr="00AD1433">
        <w:rPr>
          <w:rFonts w:asciiTheme="majorHAnsi" w:hAnsiTheme="majorHAnsi" w:cstheme="majorHAnsi"/>
          <w:b/>
          <w:bCs/>
        </w:rPr>
        <w:t xml:space="preserve"> and </w:t>
      </w:r>
      <w:r w:rsidR="00BC300A" w:rsidRPr="00AD1433">
        <w:rPr>
          <w:rFonts w:asciiTheme="majorHAnsi" w:hAnsiTheme="majorHAnsi" w:cstheme="majorHAnsi"/>
          <w:b/>
          <w:bCs/>
        </w:rPr>
        <w:t>s</w:t>
      </w:r>
      <w:r w:rsidR="001F038C" w:rsidRPr="00AD1433">
        <w:rPr>
          <w:rFonts w:asciiTheme="majorHAnsi" w:hAnsiTheme="majorHAnsi" w:cstheme="majorHAnsi"/>
          <w:b/>
          <w:bCs/>
        </w:rPr>
        <w:t>cope</w:t>
      </w:r>
      <w:r w:rsidR="00BC300A" w:rsidRPr="00AD1433">
        <w:rPr>
          <w:rFonts w:asciiTheme="majorHAnsi" w:hAnsiTheme="majorHAnsi" w:cstheme="majorHAnsi"/>
          <w:b/>
          <w:bCs/>
        </w:rPr>
        <w:t xml:space="preserve"> of the assignment</w:t>
      </w:r>
    </w:p>
    <w:p w14:paraId="434CA883" w14:textId="23E0779A" w:rsidR="00385B3C" w:rsidRPr="00AD1433" w:rsidRDefault="008D46CF" w:rsidP="00113C4C">
      <w:pPr>
        <w:pStyle w:val="Default"/>
        <w:rPr>
          <w:rFonts w:asciiTheme="majorHAnsi" w:hAnsiTheme="majorHAnsi" w:cstheme="majorHAnsi"/>
        </w:rPr>
      </w:pPr>
      <w:r w:rsidRPr="00AD1433">
        <w:rPr>
          <w:rFonts w:asciiTheme="majorHAnsi" w:hAnsiTheme="majorHAnsi" w:cstheme="majorHAnsi"/>
        </w:rPr>
        <w:lastRenderedPageBreak/>
        <w:t xml:space="preserve">The objective of this assignment is to </w:t>
      </w:r>
      <w:r w:rsidR="00DA6EA4" w:rsidRPr="00AD1433">
        <w:rPr>
          <w:rFonts w:asciiTheme="majorHAnsi" w:hAnsiTheme="majorHAnsi" w:cstheme="majorHAnsi"/>
        </w:rPr>
        <w:t xml:space="preserve">provide </w:t>
      </w:r>
      <w:r w:rsidR="00F061FC" w:rsidRPr="00AD1433">
        <w:rPr>
          <w:rFonts w:asciiTheme="majorHAnsi" w:hAnsiTheme="majorHAnsi" w:cstheme="majorHAnsi"/>
        </w:rPr>
        <w:t>financial</w:t>
      </w:r>
      <w:r w:rsidR="00395119" w:rsidRPr="00AD1433">
        <w:rPr>
          <w:rFonts w:asciiTheme="majorHAnsi" w:hAnsiTheme="majorHAnsi" w:cstheme="majorHAnsi"/>
        </w:rPr>
        <w:t xml:space="preserve"> and </w:t>
      </w:r>
      <w:r w:rsidR="00DA6EA4" w:rsidRPr="00AD1433">
        <w:rPr>
          <w:rFonts w:asciiTheme="majorHAnsi" w:hAnsiTheme="majorHAnsi" w:cstheme="majorHAnsi"/>
        </w:rPr>
        <w:t xml:space="preserve">administrative support </w:t>
      </w:r>
      <w:r w:rsidR="00395119" w:rsidRPr="00AD1433">
        <w:rPr>
          <w:rFonts w:asciiTheme="majorHAnsi" w:hAnsiTheme="majorHAnsi" w:cstheme="majorHAnsi"/>
        </w:rPr>
        <w:t>to the British Council programme coordinator</w:t>
      </w:r>
      <w:r w:rsidR="002577D4" w:rsidRPr="00AD1433">
        <w:rPr>
          <w:rFonts w:asciiTheme="majorHAnsi" w:hAnsiTheme="majorHAnsi" w:cstheme="majorHAnsi"/>
        </w:rPr>
        <w:t xml:space="preserve"> to coordinate and organise project events, </w:t>
      </w:r>
      <w:r w:rsidRPr="00AD1433">
        <w:rPr>
          <w:rFonts w:asciiTheme="majorHAnsi" w:hAnsiTheme="majorHAnsi" w:cstheme="majorHAnsi"/>
        </w:rPr>
        <w:t xml:space="preserve">policy dialogues at federal and provincial levels in close coordination with the </w:t>
      </w:r>
      <w:r w:rsidR="006D0E60" w:rsidRPr="00AD1433">
        <w:rPr>
          <w:rFonts w:asciiTheme="majorHAnsi" w:hAnsiTheme="majorHAnsi" w:cstheme="majorHAnsi"/>
        </w:rPr>
        <w:t>project stakeholders</w:t>
      </w:r>
      <w:r w:rsidRPr="00AD1433">
        <w:rPr>
          <w:rFonts w:asciiTheme="majorHAnsi" w:hAnsiTheme="majorHAnsi" w:cstheme="majorHAnsi"/>
        </w:rPr>
        <w:t>, the British Council, and FCDO</w:t>
      </w:r>
      <w:r w:rsidR="00485444" w:rsidRPr="00AD1433">
        <w:rPr>
          <w:rFonts w:asciiTheme="majorHAnsi" w:hAnsiTheme="majorHAnsi" w:cstheme="majorHAnsi"/>
        </w:rPr>
        <w:t>.</w:t>
      </w:r>
    </w:p>
    <w:p w14:paraId="6E1B1262" w14:textId="77777777" w:rsidR="008D46CF" w:rsidRPr="00AD1433" w:rsidRDefault="008D46CF" w:rsidP="00113C4C">
      <w:pPr>
        <w:pStyle w:val="Default"/>
        <w:rPr>
          <w:rFonts w:asciiTheme="majorHAnsi" w:hAnsiTheme="majorHAnsi" w:cstheme="majorHAnsi"/>
        </w:rPr>
      </w:pPr>
    </w:p>
    <w:p w14:paraId="6F5A20DD" w14:textId="38FC54C4" w:rsidR="00113C4C" w:rsidRPr="00AD1433" w:rsidRDefault="00113C4C" w:rsidP="00113C4C">
      <w:pPr>
        <w:pStyle w:val="Default"/>
        <w:rPr>
          <w:rFonts w:asciiTheme="majorHAnsi" w:hAnsiTheme="majorHAnsi" w:cstheme="majorHAnsi"/>
          <w:b/>
          <w:bCs/>
        </w:rPr>
      </w:pPr>
      <w:r w:rsidRPr="00AD1433">
        <w:rPr>
          <w:rFonts w:asciiTheme="majorHAnsi" w:hAnsiTheme="majorHAnsi" w:cstheme="majorHAnsi"/>
          <w:b/>
          <w:bCs/>
        </w:rPr>
        <w:t xml:space="preserve">Specific scope of the assignment </w:t>
      </w:r>
    </w:p>
    <w:p w14:paraId="1EECE105" w14:textId="77777777" w:rsidR="00B96A94" w:rsidRPr="00AD1433" w:rsidRDefault="00B96A94" w:rsidP="00113C4C">
      <w:pPr>
        <w:pStyle w:val="Default"/>
        <w:rPr>
          <w:rFonts w:asciiTheme="majorHAnsi" w:hAnsiTheme="majorHAnsi" w:cstheme="majorHAnsi"/>
          <w:b/>
          <w:bCs/>
        </w:rPr>
      </w:pPr>
    </w:p>
    <w:p w14:paraId="79206827" w14:textId="555638E0" w:rsidR="00B96A94" w:rsidRPr="00AD1433" w:rsidRDefault="00B96A94" w:rsidP="00B96A94">
      <w:pPr>
        <w:jc w:val="both"/>
        <w:rPr>
          <w:rFonts w:asciiTheme="majorHAnsi" w:hAnsiTheme="majorHAnsi" w:cstheme="majorHAnsi"/>
          <w:bCs/>
        </w:rPr>
      </w:pPr>
      <w:r w:rsidRPr="00AD1433">
        <w:rPr>
          <w:rFonts w:asciiTheme="majorHAnsi" w:hAnsiTheme="majorHAnsi" w:cstheme="majorHAnsi"/>
          <w:bCs/>
        </w:rPr>
        <w:t>Working with</w:t>
      </w:r>
      <w:r w:rsidR="002F7224" w:rsidRPr="00AD1433">
        <w:rPr>
          <w:rFonts w:asciiTheme="majorHAnsi" w:hAnsiTheme="majorHAnsi" w:cstheme="majorHAnsi"/>
          <w:bCs/>
        </w:rPr>
        <w:t xml:space="preserve"> </w:t>
      </w:r>
      <w:r w:rsidRPr="00AD1433">
        <w:rPr>
          <w:rFonts w:asciiTheme="majorHAnsi" w:hAnsiTheme="majorHAnsi" w:cstheme="majorHAnsi"/>
          <w:bCs/>
        </w:rPr>
        <w:t xml:space="preserve">in-country British Council </w:t>
      </w:r>
      <w:r w:rsidR="006207CD" w:rsidRPr="00AD1433">
        <w:rPr>
          <w:rFonts w:asciiTheme="majorHAnsi" w:hAnsiTheme="majorHAnsi" w:cstheme="majorHAnsi"/>
          <w:bCs/>
        </w:rPr>
        <w:t xml:space="preserve">and FCDO </w:t>
      </w:r>
      <w:r w:rsidRPr="00AD1433">
        <w:rPr>
          <w:rFonts w:asciiTheme="majorHAnsi" w:hAnsiTheme="majorHAnsi" w:cstheme="majorHAnsi"/>
          <w:bCs/>
        </w:rPr>
        <w:t xml:space="preserve">colleagues, the tasks of the </w:t>
      </w:r>
      <w:r w:rsidR="00A8577D" w:rsidRPr="00AD1433">
        <w:rPr>
          <w:rFonts w:asciiTheme="majorHAnsi" w:hAnsiTheme="majorHAnsi" w:cstheme="majorHAnsi"/>
          <w:bCs/>
        </w:rPr>
        <w:t xml:space="preserve">admin </w:t>
      </w:r>
      <w:r w:rsidRPr="00AD1433">
        <w:rPr>
          <w:rFonts w:asciiTheme="majorHAnsi" w:hAnsiTheme="majorHAnsi" w:cstheme="majorHAnsi"/>
          <w:bCs/>
        </w:rPr>
        <w:t>consultant shall compromise of the following:</w:t>
      </w:r>
    </w:p>
    <w:p w14:paraId="6FABA3A9" w14:textId="77777777" w:rsidR="00113C4C" w:rsidRPr="00AD1433" w:rsidRDefault="00113C4C" w:rsidP="00113C4C">
      <w:pPr>
        <w:pStyle w:val="Default"/>
        <w:rPr>
          <w:rFonts w:asciiTheme="majorHAnsi" w:hAnsiTheme="majorHAnsi" w:cstheme="majorHAnsi"/>
        </w:rPr>
      </w:pPr>
    </w:p>
    <w:p w14:paraId="62AA7A96" w14:textId="4AF5A34E" w:rsidR="00D62F5D" w:rsidRPr="00AD1433" w:rsidRDefault="00D62F5D" w:rsidP="00D62F5D">
      <w:pPr>
        <w:shd w:val="clear" w:color="auto" w:fill="FFFFFF"/>
        <w:spacing w:after="0" w:line="240" w:lineRule="auto"/>
        <w:jc w:val="both"/>
        <w:rPr>
          <w:rStyle w:val="normaltextrun"/>
          <w:rFonts w:asciiTheme="majorHAnsi" w:hAnsiTheme="majorHAnsi" w:cstheme="majorHAnsi"/>
          <w:b/>
          <w:bCs/>
        </w:rPr>
      </w:pPr>
      <w:r w:rsidRPr="00AD1433">
        <w:rPr>
          <w:rStyle w:val="normaltextrun"/>
          <w:rFonts w:asciiTheme="majorHAnsi" w:hAnsiTheme="majorHAnsi" w:cstheme="majorHAnsi"/>
          <w:b/>
          <w:bCs/>
        </w:rPr>
        <w:t xml:space="preserve">Administrative </w:t>
      </w:r>
      <w:r w:rsidR="009522B0" w:rsidRPr="00AD1433">
        <w:rPr>
          <w:rStyle w:val="normaltextrun"/>
          <w:rFonts w:asciiTheme="majorHAnsi" w:hAnsiTheme="majorHAnsi" w:cstheme="majorHAnsi"/>
          <w:b/>
          <w:bCs/>
        </w:rPr>
        <w:t xml:space="preserve">and Coordination </w:t>
      </w:r>
      <w:r w:rsidRPr="00AD1433">
        <w:rPr>
          <w:rStyle w:val="normaltextrun"/>
          <w:rFonts w:asciiTheme="majorHAnsi" w:hAnsiTheme="majorHAnsi" w:cstheme="majorHAnsi"/>
          <w:b/>
          <w:bCs/>
        </w:rPr>
        <w:t>Support</w:t>
      </w:r>
    </w:p>
    <w:p w14:paraId="7DB41A53"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Coordinates with vendors/suppliers to book accommodation and venues and order supplies.</w:t>
      </w:r>
    </w:p>
    <w:p w14:paraId="0162CF07"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Requests quotes and evaluate proposals from different suppliers.</w:t>
      </w:r>
    </w:p>
    <w:p w14:paraId="46ACF02C"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Draft meeting minutes and support in documentation.</w:t>
      </w:r>
    </w:p>
    <w:p w14:paraId="73869D67"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 xml:space="preserve">Assists in maintaining filing system in line with British Council IGRM requirements </w:t>
      </w:r>
    </w:p>
    <w:p w14:paraId="0E51606C"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 xml:space="preserve">Schedules appointments for meetings and manage calendars/diaries </w:t>
      </w:r>
    </w:p>
    <w:p w14:paraId="62ECC734"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Timely communicate schedules and conduct RSVP with relevant stakeholders.</w:t>
      </w:r>
    </w:p>
    <w:p w14:paraId="06D00553"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Provides necessary logistics support for project events (workshops, seminars, trainings)</w:t>
      </w:r>
    </w:p>
    <w:p w14:paraId="7568F96C"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Manages vehicles and office vehicles booking</w:t>
      </w:r>
    </w:p>
    <w:p w14:paraId="57358DE2"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Manages tickets and other logistics for national/international consultants and project staff.</w:t>
      </w:r>
    </w:p>
    <w:p w14:paraId="3C90F570"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Supports in vendor registration in SAP system, following the British Council's policies.</w:t>
      </w:r>
    </w:p>
    <w:p w14:paraId="20249777"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Supports in document formatting, Nepali typing, multimedia presentations, and meeting minutes preparation</w:t>
      </w:r>
    </w:p>
    <w:p w14:paraId="36D3788A"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Provides general support in scanning, printing, typing, translation, fax and email.</w:t>
      </w:r>
    </w:p>
    <w:p w14:paraId="19A4F72B" w14:textId="77777777" w:rsidR="00265E46" w:rsidRPr="00AD1433" w:rsidRDefault="00265E46" w:rsidP="00D62F5D">
      <w:pPr>
        <w:shd w:val="clear" w:color="auto" w:fill="FFFFFF"/>
        <w:spacing w:after="0" w:line="240" w:lineRule="auto"/>
        <w:jc w:val="both"/>
        <w:rPr>
          <w:rStyle w:val="normaltextrun"/>
          <w:rFonts w:asciiTheme="majorHAnsi" w:hAnsiTheme="majorHAnsi" w:cstheme="majorHAnsi"/>
          <w:b/>
          <w:bCs/>
        </w:rPr>
      </w:pPr>
    </w:p>
    <w:p w14:paraId="791625B5" w14:textId="77777777" w:rsidR="00434C27" w:rsidRPr="00AD1433" w:rsidRDefault="00434C27" w:rsidP="00434C27">
      <w:pPr>
        <w:shd w:val="clear" w:color="auto" w:fill="FFFFFF"/>
        <w:spacing w:after="0" w:line="240" w:lineRule="auto"/>
        <w:jc w:val="both"/>
        <w:rPr>
          <w:rStyle w:val="normaltextrun"/>
          <w:rFonts w:asciiTheme="majorHAnsi" w:hAnsiTheme="majorHAnsi" w:cstheme="majorHAnsi"/>
          <w:b/>
          <w:bCs/>
        </w:rPr>
      </w:pPr>
      <w:r w:rsidRPr="00AD1433">
        <w:rPr>
          <w:rStyle w:val="normaltextrun"/>
          <w:rFonts w:asciiTheme="majorHAnsi" w:hAnsiTheme="majorHAnsi" w:cstheme="majorHAnsi"/>
          <w:b/>
          <w:bCs/>
        </w:rPr>
        <w:t>Financial Support</w:t>
      </w:r>
    </w:p>
    <w:p w14:paraId="61B1978C" w14:textId="77777777" w:rsidR="00434C27" w:rsidRPr="00AD1433" w:rsidRDefault="00434C27" w:rsidP="00434C27">
      <w:pPr>
        <w:shd w:val="clear" w:color="auto" w:fill="FFFFFF"/>
        <w:spacing w:after="0" w:line="240" w:lineRule="auto"/>
        <w:jc w:val="both"/>
        <w:rPr>
          <w:rStyle w:val="normaltextrun"/>
          <w:rFonts w:asciiTheme="majorHAnsi" w:hAnsiTheme="majorHAnsi" w:cstheme="majorHAnsi"/>
        </w:rPr>
      </w:pPr>
    </w:p>
    <w:p w14:paraId="78C37EAD"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Review and verify supporting documents for project-related expenses to ensure accuracy and compliance.</w:t>
      </w:r>
    </w:p>
    <w:p w14:paraId="7EDFAF9A"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 xml:space="preserve">Create PO requisition, track the PO from creation to payment. </w:t>
      </w:r>
    </w:p>
    <w:p w14:paraId="6660916B"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 xml:space="preserve">Prepare estimated budget for the event and get it reviewed and approved. </w:t>
      </w:r>
    </w:p>
    <w:p w14:paraId="21B7940F" w14:textId="77777777" w:rsidR="00265E46" w:rsidRPr="00AD1433" w:rsidRDefault="00265E46" w:rsidP="00265E46">
      <w:pPr>
        <w:numPr>
          <w:ilvl w:val="0"/>
          <w:numId w:val="9"/>
        </w:numPr>
        <w:shd w:val="clear" w:color="auto" w:fill="FFFFFF"/>
        <w:spacing w:after="0" w:line="240" w:lineRule="auto"/>
        <w:jc w:val="both"/>
        <w:rPr>
          <w:rFonts w:asciiTheme="majorHAnsi" w:hAnsiTheme="majorHAnsi" w:cstheme="majorHAnsi"/>
        </w:rPr>
      </w:pPr>
      <w:r w:rsidRPr="00AD1433">
        <w:rPr>
          <w:rFonts w:asciiTheme="majorHAnsi" w:hAnsiTheme="majorHAnsi" w:cstheme="majorHAnsi"/>
        </w:rPr>
        <w:t>Manages invoices, quotations, and communication with service providers.</w:t>
      </w:r>
    </w:p>
    <w:p w14:paraId="2F5A5236" w14:textId="77777777" w:rsidR="00434C27" w:rsidRPr="00AD1433" w:rsidRDefault="00434C27" w:rsidP="00434C27">
      <w:pPr>
        <w:shd w:val="clear" w:color="auto" w:fill="FFFFFF"/>
        <w:spacing w:after="0" w:line="240" w:lineRule="auto"/>
        <w:jc w:val="both"/>
        <w:rPr>
          <w:rStyle w:val="normaltextrun"/>
          <w:rFonts w:asciiTheme="majorHAnsi" w:hAnsiTheme="majorHAnsi" w:cstheme="majorHAnsi"/>
          <w:b/>
          <w:bCs/>
        </w:rPr>
      </w:pPr>
    </w:p>
    <w:p w14:paraId="37109EAF" w14:textId="77777777" w:rsidR="00434C27" w:rsidRPr="00AD1433" w:rsidRDefault="00434C27" w:rsidP="00434C27">
      <w:pPr>
        <w:shd w:val="clear" w:color="auto" w:fill="FFFFFF"/>
        <w:spacing w:after="0" w:line="240" w:lineRule="auto"/>
        <w:jc w:val="both"/>
        <w:rPr>
          <w:rStyle w:val="normaltextrun"/>
          <w:rFonts w:asciiTheme="majorHAnsi" w:hAnsiTheme="majorHAnsi" w:cstheme="majorHAnsi"/>
          <w:b/>
          <w:bCs/>
        </w:rPr>
      </w:pPr>
      <w:r w:rsidRPr="00AD1433">
        <w:rPr>
          <w:rStyle w:val="normaltextrun"/>
          <w:rFonts w:asciiTheme="majorHAnsi" w:hAnsiTheme="majorHAnsi" w:cstheme="majorHAnsi"/>
          <w:b/>
          <w:bCs/>
        </w:rPr>
        <w:t xml:space="preserve">Data Management </w:t>
      </w:r>
    </w:p>
    <w:p w14:paraId="13A47AD7" w14:textId="77777777" w:rsidR="00434C27" w:rsidRPr="00AD1433" w:rsidRDefault="00434C27" w:rsidP="00434C27">
      <w:pPr>
        <w:shd w:val="clear" w:color="auto" w:fill="FFFFFF"/>
        <w:spacing w:after="0" w:line="240" w:lineRule="auto"/>
        <w:jc w:val="both"/>
        <w:rPr>
          <w:rStyle w:val="normaltextrun"/>
          <w:rFonts w:asciiTheme="majorHAnsi" w:hAnsiTheme="majorHAnsi" w:cstheme="majorHAnsi"/>
          <w:b/>
          <w:bCs/>
        </w:rPr>
      </w:pPr>
    </w:p>
    <w:p w14:paraId="280946B9" w14:textId="77777777" w:rsidR="00434C27" w:rsidRPr="00AD1433" w:rsidRDefault="00434C27" w:rsidP="00434C27">
      <w:pPr>
        <w:pStyle w:val="ListParagraph"/>
        <w:numPr>
          <w:ilvl w:val="0"/>
          <w:numId w:val="8"/>
        </w:numPr>
        <w:shd w:val="clear" w:color="auto" w:fill="FFFFFF"/>
        <w:spacing w:after="0" w:line="240" w:lineRule="auto"/>
        <w:contextualSpacing/>
        <w:jc w:val="both"/>
        <w:rPr>
          <w:rStyle w:val="normaltextrun"/>
          <w:rFonts w:asciiTheme="majorHAnsi" w:hAnsiTheme="majorHAnsi" w:cstheme="majorHAnsi"/>
          <w:b/>
          <w:bCs/>
        </w:rPr>
      </w:pPr>
      <w:r w:rsidRPr="00AD1433">
        <w:rPr>
          <w:rStyle w:val="normaltextrun"/>
          <w:rFonts w:asciiTheme="majorHAnsi" w:hAnsiTheme="majorHAnsi" w:cstheme="majorHAnsi"/>
        </w:rPr>
        <w:t xml:space="preserve">Manages the database based on Information Security Governance &amp; Risk Management (IGRM) policy </w:t>
      </w:r>
    </w:p>
    <w:p w14:paraId="06EAFF07" w14:textId="77777777" w:rsidR="00434C27" w:rsidRPr="00AD1433" w:rsidRDefault="00434C27" w:rsidP="00434C27">
      <w:pPr>
        <w:pStyle w:val="ListParagraph"/>
        <w:numPr>
          <w:ilvl w:val="0"/>
          <w:numId w:val="8"/>
        </w:numPr>
        <w:shd w:val="clear" w:color="auto" w:fill="FFFFFF"/>
        <w:spacing w:after="0" w:line="240" w:lineRule="auto"/>
        <w:contextualSpacing/>
        <w:jc w:val="both"/>
        <w:rPr>
          <w:rStyle w:val="normaltextrun"/>
          <w:rFonts w:asciiTheme="majorHAnsi" w:hAnsiTheme="majorHAnsi" w:cstheme="majorHAnsi"/>
          <w:b/>
          <w:bCs/>
        </w:rPr>
      </w:pPr>
      <w:r w:rsidRPr="00AD1433">
        <w:rPr>
          <w:rStyle w:val="normaltextrun"/>
          <w:rFonts w:asciiTheme="majorHAnsi" w:hAnsiTheme="majorHAnsi" w:cstheme="majorHAnsi"/>
        </w:rPr>
        <w:t>Organizes project meetings and keeps detailed records through meeting minutes and attendance lists</w:t>
      </w:r>
    </w:p>
    <w:p w14:paraId="00465E87" w14:textId="77777777" w:rsidR="00434C27" w:rsidRPr="00AD1433" w:rsidRDefault="00434C27" w:rsidP="00434C27">
      <w:pPr>
        <w:pStyle w:val="ListParagraph"/>
        <w:numPr>
          <w:ilvl w:val="0"/>
          <w:numId w:val="8"/>
        </w:numPr>
        <w:shd w:val="clear" w:color="auto" w:fill="FFFFFF"/>
        <w:spacing w:after="0" w:line="240" w:lineRule="auto"/>
        <w:contextualSpacing/>
        <w:jc w:val="both"/>
        <w:rPr>
          <w:rStyle w:val="normaltextrun"/>
          <w:rFonts w:asciiTheme="majorHAnsi" w:hAnsiTheme="majorHAnsi" w:cstheme="majorHAnsi"/>
          <w:b/>
          <w:bCs/>
        </w:rPr>
      </w:pPr>
      <w:r w:rsidRPr="00AD1433">
        <w:rPr>
          <w:rStyle w:val="normaltextrun"/>
          <w:rFonts w:asciiTheme="majorHAnsi" w:hAnsiTheme="majorHAnsi" w:cstheme="majorHAnsi"/>
        </w:rPr>
        <w:t>Plans, monitors, and evaluates planned events, including logistics, teamwork, reports, and handouts</w:t>
      </w:r>
    </w:p>
    <w:p w14:paraId="26A51040" w14:textId="77777777" w:rsidR="00434C27" w:rsidRPr="00AD1433" w:rsidRDefault="00434C27" w:rsidP="00434C27">
      <w:pPr>
        <w:pStyle w:val="ListParagraph"/>
        <w:shd w:val="clear" w:color="auto" w:fill="FFFFFF"/>
        <w:spacing w:after="0" w:line="240" w:lineRule="auto"/>
        <w:jc w:val="both"/>
        <w:rPr>
          <w:rStyle w:val="normaltextrun"/>
          <w:rFonts w:asciiTheme="majorHAnsi" w:hAnsiTheme="majorHAnsi" w:cstheme="majorHAnsi"/>
        </w:rPr>
      </w:pPr>
    </w:p>
    <w:p w14:paraId="256D2B5D" w14:textId="77777777" w:rsidR="00434C27" w:rsidRPr="00AD1433" w:rsidRDefault="00434C27" w:rsidP="00434C27">
      <w:pPr>
        <w:shd w:val="clear" w:color="auto" w:fill="FFFFFF"/>
        <w:spacing w:after="0" w:line="240" w:lineRule="auto"/>
        <w:jc w:val="both"/>
        <w:rPr>
          <w:rStyle w:val="normaltextrun"/>
          <w:rFonts w:asciiTheme="majorHAnsi" w:hAnsiTheme="majorHAnsi" w:cstheme="majorHAnsi"/>
          <w:b/>
          <w:bCs/>
        </w:rPr>
      </w:pPr>
      <w:r w:rsidRPr="00AD1433">
        <w:rPr>
          <w:rStyle w:val="normaltextrun"/>
          <w:rFonts w:asciiTheme="majorHAnsi" w:hAnsiTheme="majorHAnsi" w:cstheme="majorHAnsi"/>
          <w:b/>
          <w:bCs/>
        </w:rPr>
        <w:t xml:space="preserve">Compliance </w:t>
      </w:r>
    </w:p>
    <w:p w14:paraId="682554EA" w14:textId="77777777" w:rsidR="00434C27" w:rsidRPr="00AD1433" w:rsidRDefault="00434C27" w:rsidP="00434C27">
      <w:pPr>
        <w:shd w:val="clear" w:color="auto" w:fill="FFFFFF"/>
        <w:spacing w:after="0" w:line="240" w:lineRule="auto"/>
        <w:jc w:val="both"/>
        <w:rPr>
          <w:rStyle w:val="normaltextrun"/>
          <w:rFonts w:asciiTheme="majorHAnsi" w:hAnsiTheme="majorHAnsi" w:cstheme="majorHAnsi"/>
          <w:b/>
          <w:bCs/>
        </w:rPr>
      </w:pPr>
    </w:p>
    <w:p w14:paraId="3B6474DB" w14:textId="05B1A3DF" w:rsidR="00B777AC" w:rsidRPr="00AD1433" w:rsidRDefault="00434C27" w:rsidP="00113C4C">
      <w:pPr>
        <w:pStyle w:val="ListParagraph"/>
        <w:numPr>
          <w:ilvl w:val="0"/>
          <w:numId w:val="8"/>
        </w:numPr>
        <w:shd w:val="clear" w:color="auto" w:fill="FFFFFF"/>
        <w:spacing w:after="0" w:line="240" w:lineRule="auto"/>
        <w:contextualSpacing/>
        <w:jc w:val="both"/>
        <w:rPr>
          <w:rFonts w:asciiTheme="majorHAnsi" w:hAnsiTheme="majorHAnsi" w:cstheme="majorHAnsi"/>
          <w:b/>
          <w:bCs/>
        </w:rPr>
      </w:pPr>
      <w:r w:rsidRPr="00AD1433">
        <w:rPr>
          <w:rStyle w:val="normaltextrun"/>
          <w:rFonts w:asciiTheme="majorHAnsi" w:hAnsiTheme="majorHAnsi" w:cstheme="majorHAnsi"/>
        </w:rPr>
        <w:t>Ensures compliance with all relevant British Council policies</w:t>
      </w:r>
      <w:r w:rsidR="00190135" w:rsidRPr="00AD1433">
        <w:rPr>
          <w:rStyle w:val="normaltextrun"/>
          <w:rFonts w:asciiTheme="majorHAnsi" w:hAnsiTheme="majorHAnsi" w:cstheme="majorHAnsi"/>
        </w:rPr>
        <w:t>.</w:t>
      </w:r>
    </w:p>
    <w:p w14:paraId="174DE81D" w14:textId="77777777" w:rsidR="00B777AC" w:rsidRPr="00AD1433" w:rsidRDefault="00B777AC" w:rsidP="00113C4C">
      <w:pPr>
        <w:pStyle w:val="Default"/>
        <w:rPr>
          <w:rFonts w:asciiTheme="majorHAnsi" w:hAnsiTheme="majorHAnsi" w:cstheme="majorHAnsi"/>
        </w:rPr>
      </w:pPr>
    </w:p>
    <w:p w14:paraId="31570BB3" w14:textId="77777777" w:rsidR="00B777AC" w:rsidRPr="00AD1433" w:rsidRDefault="00B777AC" w:rsidP="00B777AC">
      <w:pPr>
        <w:shd w:val="clear" w:color="auto" w:fill="FFFFFF"/>
        <w:spacing w:after="0" w:line="240" w:lineRule="auto"/>
        <w:jc w:val="both"/>
        <w:rPr>
          <w:rStyle w:val="normaltextrun"/>
          <w:rFonts w:asciiTheme="majorHAnsi" w:hAnsiTheme="majorHAnsi" w:cstheme="majorHAnsi"/>
          <w:b/>
          <w:bCs/>
        </w:rPr>
      </w:pPr>
      <w:r w:rsidRPr="00AD1433">
        <w:rPr>
          <w:rStyle w:val="normaltextrun"/>
          <w:rFonts w:asciiTheme="majorHAnsi" w:hAnsiTheme="majorHAnsi" w:cstheme="majorHAnsi"/>
          <w:b/>
          <w:bCs/>
        </w:rPr>
        <w:t>Stakeholder and Relationship Management</w:t>
      </w:r>
    </w:p>
    <w:p w14:paraId="73688D85" w14:textId="77777777" w:rsidR="00B777AC" w:rsidRPr="00AD1433" w:rsidRDefault="00B777AC" w:rsidP="00B777AC">
      <w:pPr>
        <w:shd w:val="clear" w:color="auto" w:fill="FFFFFF"/>
        <w:spacing w:after="0" w:line="240" w:lineRule="auto"/>
        <w:jc w:val="both"/>
        <w:rPr>
          <w:rStyle w:val="normaltextrun"/>
          <w:rFonts w:asciiTheme="majorHAnsi" w:hAnsiTheme="majorHAnsi" w:cstheme="majorHAnsi"/>
          <w:b/>
          <w:bCs/>
        </w:rPr>
      </w:pPr>
    </w:p>
    <w:p w14:paraId="0D0A09B3" w14:textId="77777777" w:rsidR="00B777AC" w:rsidRPr="00AD1433" w:rsidRDefault="00B777AC" w:rsidP="00B777AC">
      <w:pPr>
        <w:pStyle w:val="ListParagraph"/>
        <w:numPr>
          <w:ilvl w:val="0"/>
          <w:numId w:val="8"/>
        </w:numPr>
        <w:shd w:val="clear" w:color="auto" w:fill="FFFFFF"/>
        <w:spacing w:after="0" w:line="240" w:lineRule="auto"/>
        <w:contextualSpacing/>
        <w:jc w:val="both"/>
        <w:rPr>
          <w:rStyle w:val="normaltextrun"/>
          <w:rFonts w:asciiTheme="majorHAnsi" w:hAnsiTheme="majorHAnsi" w:cstheme="majorHAnsi"/>
          <w:b/>
          <w:bCs/>
        </w:rPr>
      </w:pPr>
      <w:r w:rsidRPr="00AD1433">
        <w:rPr>
          <w:rStyle w:val="normaltextrun"/>
          <w:rFonts w:asciiTheme="majorHAnsi" w:hAnsiTheme="majorHAnsi" w:cstheme="majorHAnsi"/>
        </w:rPr>
        <w:t>Manages relationships with clients/partners/stakeholders</w:t>
      </w:r>
    </w:p>
    <w:p w14:paraId="5522DE89" w14:textId="77777777" w:rsidR="00B777AC" w:rsidRPr="00AD1433" w:rsidRDefault="00B777AC" w:rsidP="00B777AC">
      <w:pPr>
        <w:pStyle w:val="ListParagraph"/>
        <w:numPr>
          <w:ilvl w:val="0"/>
          <w:numId w:val="8"/>
        </w:numPr>
        <w:shd w:val="clear" w:color="auto" w:fill="FFFFFF"/>
        <w:spacing w:after="0" w:line="240" w:lineRule="auto"/>
        <w:contextualSpacing/>
        <w:jc w:val="both"/>
        <w:rPr>
          <w:rStyle w:val="normaltextrun"/>
          <w:rFonts w:asciiTheme="majorHAnsi" w:hAnsiTheme="majorHAnsi" w:cstheme="majorHAnsi"/>
          <w:b/>
          <w:bCs/>
        </w:rPr>
      </w:pPr>
      <w:r w:rsidRPr="00AD1433">
        <w:rPr>
          <w:rStyle w:val="normaltextrun"/>
          <w:rFonts w:asciiTheme="majorHAnsi" w:hAnsiTheme="majorHAnsi" w:cstheme="majorHAnsi"/>
        </w:rPr>
        <w:lastRenderedPageBreak/>
        <w:t>Fills out necessary forms on audience targets for the project.</w:t>
      </w:r>
    </w:p>
    <w:bookmarkEnd w:id="0"/>
    <w:p w14:paraId="70E999F6" w14:textId="4D65C668" w:rsidR="00B31C15" w:rsidRPr="00AD1433" w:rsidRDefault="00B31C15" w:rsidP="00265E46">
      <w:pPr>
        <w:pStyle w:val="Default"/>
        <w:rPr>
          <w:rFonts w:asciiTheme="majorHAnsi" w:hAnsiTheme="majorHAnsi" w:cstheme="majorHAnsi"/>
        </w:rPr>
      </w:pPr>
    </w:p>
    <w:p w14:paraId="540FD035" w14:textId="77777777" w:rsidR="00CB24B9" w:rsidRPr="00AD1433" w:rsidRDefault="00CB24B9" w:rsidP="005C03CD">
      <w:pPr>
        <w:spacing w:after="160"/>
        <w:contextualSpacing/>
        <w:jc w:val="both"/>
        <w:rPr>
          <w:rFonts w:asciiTheme="majorHAnsi" w:hAnsiTheme="majorHAnsi" w:cstheme="majorHAnsi"/>
        </w:rPr>
      </w:pPr>
    </w:p>
    <w:p w14:paraId="2EB2666C" w14:textId="192A23A1" w:rsidR="004511E9" w:rsidRPr="00AD1433" w:rsidRDefault="004511E9" w:rsidP="002F7224">
      <w:pPr>
        <w:autoSpaceDE w:val="0"/>
        <w:autoSpaceDN w:val="0"/>
        <w:adjustRightInd w:val="0"/>
        <w:spacing w:after="160"/>
        <w:contextualSpacing/>
        <w:jc w:val="both"/>
        <w:rPr>
          <w:rFonts w:asciiTheme="majorHAnsi" w:hAnsiTheme="majorHAnsi" w:cstheme="majorHAnsi"/>
          <w:b/>
          <w:bCs/>
        </w:rPr>
      </w:pPr>
      <w:r w:rsidRPr="00AD1433">
        <w:rPr>
          <w:rFonts w:asciiTheme="majorHAnsi" w:hAnsiTheme="majorHAnsi" w:cstheme="majorHAnsi"/>
          <w:b/>
          <w:bCs/>
        </w:rPr>
        <w:t xml:space="preserve">Implementation Arrangement </w:t>
      </w:r>
    </w:p>
    <w:p w14:paraId="0FB7AAEC" w14:textId="13BAD835" w:rsidR="002C0450" w:rsidRPr="00AD1433" w:rsidRDefault="00BB796F" w:rsidP="004511E9">
      <w:pPr>
        <w:autoSpaceDE w:val="0"/>
        <w:autoSpaceDN w:val="0"/>
        <w:adjustRightInd w:val="0"/>
        <w:jc w:val="both"/>
        <w:rPr>
          <w:rFonts w:asciiTheme="majorHAnsi" w:hAnsiTheme="majorHAnsi" w:cstheme="majorHAnsi"/>
        </w:rPr>
      </w:pPr>
      <w:r w:rsidRPr="00AD1433">
        <w:rPr>
          <w:rFonts w:asciiTheme="majorHAnsi" w:hAnsiTheme="majorHAnsi" w:cstheme="majorHAnsi"/>
        </w:rPr>
        <w:t xml:space="preserve">The </w:t>
      </w:r>
      <w:r w:rsidR="0099527B" w:rsidRPr="00AD1433">
        <w:rPr>
          <w:rFonts w:asciiTheme="majorHAnsi" w:hAnsiTheme="majorHAnsi" w:cstheme="majorHAnsi"/>
        </w:rPr>
        <w:t>Consultant</w:t>
      </w:r>
      <w:r w:rsidR="003967C2" w:rsidRPr="00AD1433">
        <w:rPr>
          <w:rFonts w:asciiTheme="majorHAnsi" w:hAnsiTheme="majorHAnsi" w:cstheme="majorHAnsi"/>
        </w:rPr>
        <w:t xml:space="preserve"> </w:t>
      </w:r>
      <w:r w:rsidRPr="00AD1433">
        <w:rPr>
          <w:rFonts w:asciiTheme="majorHAnsi" w:hAnsiTheme="majorHAnsi" w:cstheme="majorHAnsi"/>
        </w:rPr>
        <w:t xml:space="preserve">will </w:t>
      </w:r>
      <w:r w:rsidR="00904574" w:rsidRPr="00AD1433">
        <w:rPr>
          <w:rFonts w:asciiTheme="majorHAnsi" w:hAnsiTheme="majorHAnsi" w:cstheme="majorHAnsi"/>
        </w:rPr>
        <w:t>report</w:t>
      </w:r>
      <w:r w:rsidR="003E71C3" w:rsidRPr="00AD1433">
        <w:rPr>
          <w:rFonts w:asciiTheme="majorHAnsi" w:hAnsiTheme="majorHAnsi" w:cstheme="majorHAnsi"/>
        </w:rPr>
        <w:t xml:space="preserve"> to </w:t>
      </w:r>
      <w:r w:rsidR="007B52E9" w:rsidRPr="00AD1433">
        <w:rPr>
          <w:rFonts w:asciiTheme="majorHAnsi" w:hAnsiTheme="majorHAnsi" w:cstheme="majorHAnsi"/>
        </w:rPr>
        <w:t xml:space="preserve">the </w:t>
      </w:r>
      <w:r w:rsidR="00CC7E8C" w:rsidRPr="00AD1433">
        <w:rPr>
          <w:rFonts w:asciiTheme="majorHAnsi" w:hAnsiTheme="majorHAnsi" w:cstheme="majorHAnsi"/>
        </w:rPr>
        <w:t xml:space="preserve">Education expert </w:t>
      </w:r>
      <w:r w:rsidR="0099527B" w:rsidRPr="00AD1433">
        <w:rPr>
          <w:rFonts w:asciiTheme="majorHAnsi" w:hAnsiTheme="majorHAnsi" w:cstheme="majorHAnsi"/>
        </w:rPr>
        <w:t xml:space="preserve">and </w:t>
      </w:r>
      <w:r w:rsidR="00812C17" w:rsidRPr="00AD1433">
        <w:rPr>
          <w:rFonts w:asciiTheme="majorHAnsi" w:hAnsiTheme="majorHAnsi" w:cstheme="majorHAnsi"/>
        </w:rPr>
        <w:t>de</w:t>
      </w:r>
      <w:r w:rsidR="000B39DB" w:rsidRPr="00AD1433">
        <w:rPr>
          <w:rFonts w:asciiTheme="majorHAnsi" w:hAnsiTheme="majorHAnsi" w:cstheme="majorHAnsi"/>
        </w:rPr>
        <w:t>signated staff</w:t>
      </w:r>
      <w:r w:rsidR="004511E9" w:rsidRPr="00AD1433">
        <w:rPr>
          <w:rFonts w:asciiTheme="majorHAnsi" w:hAnsiTheme="majorHAnsi" w:cstheme="majorHAnsi"/>
        </w:rPr>
        <w:t xml:space="preserve"> from the British </w:t>
      </w:r>
      <w:r w:rsidR="003E71C3" w:rsidRPr="00AD1433">
        <w:rPr>
          <w:rFonts w:asciiTheme="majorHAnsi" w:hAnsiTheme="majorHAnsi" w:cstheme="majorHAnsi"/>
        </w:rPr>
        <w:t>Council</w:t>
      </w:r>
      <w:r w:rsidR="000B39DB" w:rsidRPr="00AD1433">
        <w:rPr>
          <w:rFonts w:asciiTheme="majorHAnsi" w:hAnsiTheme="majorHAnsi" w:cstheme="majorHAnsi"/>
        </w:rPr>
        <w:t xml:space="preserve">. </w:t>
      </w:r>
    </w:p>
    <w:p w14:paraId="74D52678" w14:textId="77777777" w:rsidR="004511E9" w:rsidRPr="00AD1433" w:rsidRDefault="004511E9" w:rsidP="002F7224">
      <w:pPr>
        <w:autoSpaceDE w:val="0"/>
        <w:autoSpaceDN w:val="0"/>
        <w:adjustRightInd w:val="0"/>
        <w:spacing w:after="160"/>
        <w:contextualSpacing/>
        <w:jc w:val="both"/>
        <w:rPr>
          <w:rFonts w:asciiTheme="majorHAnsi" w:hAnsiTheme="majorHAnsi" w:cstheme="majorHAnsi"/>
          <w:b/>
          <w:bCs/>
        </w:rPr>
      </w:pPr>
      <w:r w:rsidRPr="00AD1433">
        <w:rPr>
          <w:rFonts w:asciiTheme="majorHAnsi" w:hAnsiTheme="majorHAnsi" w:cstheme="majorHAnsi"/>
          <w:b/>
          <w:bCs/>
        </w:rPr>
        <w:t>Duration of Assignment</w:t>
      </w:r>
    </w:p>
    <w:p w14:paraId="2FFB7853" w14:textId="0550C6B4" w:rsidR="004511E9" w:rsidRPr="00AD1433" w:rsidRDefault="004511E9" w:rsidP="004511E9">
      <w:pPr>
        <w:autoSpaceDE w:val="0"/>
        <w:autoSpaceDN w:val="0"/>
        <w:adjustRightInd w:val="0"/>
        <w:jc w:val="both"/>
        <w:rPr>
          <w:rFonts w:asciiTheme="majorHAnsi" w:hAnsiTheme="majorHAnsi" w:cstheme="majorHAnsi"/>
          <w:b/>
          <w:bCs/>
        </w:rPr>
      </w:pPr>
      <w:r w:rsidRPr="00AD1433">
        <w:rPr>
          <w:rFonts w:asciiTheme="majorHAnsi" w:hAnsiTheme="majorHAnsi" w:cstheme="majorHAnsi"/>
        </w:rPr>
        <w:t xml:space="preserve">The </w:t>
      </w:r>
      <w:r w:rsidR="00550E70" w:rsidRPr="00AD1433">
        <w:rPr>
          <w:rFonts w:asciiTheme="majorHAnsi" w:hAnsiTheme="majorHAnsi" w:cstheme="majorHAnsi"/>
        </w:rPr>
        <w:t xml:space="preserve">task </w:t>
      </w:r>
      <w:r w:rsidRPr="00AD1433">
        <w:rPr>
          <w:rFonts w:asciiTheme="majorHAnsi" w:hAnsiTheme="majorHAnsi" w:cstheme="majorHAnsi"/>
        </w:rPr>
        <w:t xml:space="preserve">will be implemented from </w:t>
      </w:r>
      <w:r w:rsidR="007B52E9" w:rsidRPr="00AD1433">
        <w:rPr>
          <w:rFonts w:asciiTheme="majorHAnsi" w:hAnsiTheme="majorHAnsi" w:cstheme="majorHAnsi"/>
          <w:b/>
          <w:bCs/>
        </w:rPr>
        <w:t>1</w:t>
      </w:r>
      <w:r w:rsidR="008B7819" w:rsidRPr="00AD1433">
        <w:rPr>
          <w:rFonts w:asciiTheme="majorHAnsi" w:hAnsiTheme="majorHAnsi" w:cstheme="majorHAnsi"/>
          <w:b/>
          <w:bCs/>
        </w:rPr>
        <w:t xml:space="preserve"> </w:t>
      </w:r>
      <w:r w:rsidR="001164D7" w:rsidRPr="00AD1433">
        <w:rPr>
          <w:rFonts w:asciiTheme="majorHAnsi" w:hAnsiTheme="majorHAnsi" w:cstheme="majorHAnsi"/>
          <w:b/>
          <w:bCs/>
        </w:rPr>
        <w:t>October 2025</w:t>
      </w:r>
      <w:r w:rsidR="008B7819" w:rsidRPr="00AD1433">
        <w:rPr>
          <w:rFonts w:asciiTheme="majorHAnsi" w:hAnsiTheme="majorHAnsi" w:cstheme="majorHAnsi"/>
          <w:b/>
          <w:bCs/>
        </w:rPr>
        <w:t xml:space="preserve"> </w:t>
      </w:r>
      <w:r w:rsidRPr="00AD1433">
        <w:rPr>
          <w:rFonts w:asciiTheme="majorHAnsi" w:hAnsiTheme="majorHAnsi" w:cstheme="majorHAnsi"/>
        </w:rPr>
        <w:t xml:space="preserve">till </w:t>
      </w:r>
      <w:r w:rsidR="00423617" w:rsidRPr="00AD1433">
        <w:rPr>
          <w:rFonts w:asciiTheme="majorHAnsi" w:hAnsiTheme="majorHAnsi" w:cstheme="majorHAnsi"/>
          <w:b/>
          <w:bCs/>
        </w:rPr>
        <w:t>31</w:t>
      </w:r>
      <w:r w:rsidR="00423617" w:rsidRPr="00AD1433">
        <w:rPr>
          <w:rFonts w:asciiTheme="majorHAnsi" w:hAnsiTheme="majorHAnsi" w:cstheme="majorHAnsi"/>
        </w:rPr>
        <w:t xml:space="preserve"> </w:t>
      </w:r>
      <w:r w:rsidR="00265E46" w:rsidRPr="00AD1433">
        <w:rPr>
          <w:rFonts w:asciiTheme="majorHAnsi" w:hAnsiTheme="majorHAnsi" w:cstheme="majorHAnsi"/>
          <w:b/>
          <w:bCs/>
        </w:rPr>
        <w:t xml:space="preserve">March </w:t>
      </w:r>
      <w:r w:rsidR="00423617" w:rsidRPr="00AD1433">
        <w:rPr>
          <w:rFonts w:asciiTheme="majorHAnsi" w:hAnsiTheme="majorHAnsi" w:cstheme="majorHAnsi"/>
          <w:b/>
          <w:bCs/>
        </w:rPr>
        <w:t>202</w:t>
      </w:r>
      <w:r w:rsidR="00265E46" w:rsidRPr="00AD1433">
        <w:rPr>
          <w:rFonts w:asciiTheme="majorHAnsi" w:hAnsiTheme="majorHAnsi" w:cstheme="majorHAnsi"/>
          <w:b/>
          <w:bCs/>
        </w:rPr>
        <w:t>6</w:t>
      </w:r>
      <w:r w:rsidR="00BC5C54" w:rsidRPr="00AD1433">
        <w:rPr>
          <w:rFonts w:asciiTheme="majorHAnsi" w:hAnsiTheme="majorHAnsi" w:cstheme="majorHAnsi"/>
          <w:b/>
          <w:bCs/>
        </w:rPr>
        <w:t xml:space="preserve">. </w:t>
      </w:r>
    </w:p>
    <w:p w14:paraId="15FD2787" w14:textId="77777777" w:rsidR="00C27C97" w:rsidRPr="00AD1433" w:rsidRDefault="00C27C97" w:rsidP="004511E9">
      <w:pPr>
        <w:autoSpaceDE w:val="0"/>
        <w:autoSpaceDN w:val="0"/>
        <w:adjustRightInd w:val="0"/>
        <w:jc w:val="both"/>
        <w:rPr>
          <w:rFonts w:asciiTheme="majorHAnsi" w:hAnsiTheme="majorHAnsi" w:cstheme="majorHAnsi"/>
          <w:b/>
          <w:bCs/>
        </w:rPr>
      </w:pPr>
    </w:p>
    <w:p w14:paraId="1C643035" w14:textId="4F715FA2" w:rsidR="00C27C97" w:rsidRPr="00AD1433" w:rsidRDefault="00C27C97" w:rsidP="004511E9">
      <w:pPr>
        <w:autoSpaceDE w:val="0"/>
        <w:autoSpaceDN w:val="0"/>
        <w:adjustRightInd w:val="0"/>
        <w:jc w:val="both"/>
        <w:rPr>
          <w:rFonts w:asciiTheme="majorHAnsi" w:hAnsiTheme="majorHAnsi" w:cstheme="majorHAnsi"/>
          <w:b/>
          <w:bCs/>
        </w:rPr>
      </w:pPr>
      <w:r w:rsidRPr="00AD1433">
        <w:rPr>
          <w:rFonts w:asciiTheme="majorHAnsi" w:hAnsiTheme="majorHAnsi" w:cstheme="majorHAnsi"/>
          <w:b/>
          <w:bCs/>
        </w:rPr>
        <w:t>How to apply:</w:t>
      </w:r>
    </w:p>
    <w:p w14:paraId="012971D0" w14:textId="1DA45CE7" w:rsidR="00AD1433" w:rsidRPr="00AD1433" w:rsidRDefault="00AD1433" w:rsidP="004511E9">
      <w:pPr>
        <w:autoSpaceDE w:val="0"/>
        <w:autoSpaceDN w:val="0"/>
        <w:adjustRightInd w:val="0"/>
        <w:jc w:val="both"/>
        <w:rPr>
          <w:rFonts w:asciiTheme="majorHAnsi" w:hAnsiTheme="majorHAnsi" w:cstheme="majorHAnsi"/>
          <w:b/>
          <w:bCs/>
        </w:rPr>
      </w:pPr>
      <w:r w:rsidRPr="00AD1433">
        <w:rPr>
          <w:rFonts w:asciiTheme="majorHAnsi" w:hAnsiTheme="majorHAnsi" w:cstheme="majorHAnsi"/>
          <w:b/>
          <w:bCs/>
        </w:rPr>
        <w:t xml:space="preserve">Interested eligible applicants should submit the necessary documents as mentioned to </w:t>
      </w:r>
      <w:hyperlink r:id="rId17" w:history="1">
        <w:r w:rsidRPr="00AD1433">
          <w:rPr>
            <w:rStyle w:val="Hyperlink"/>
            <w:rFonts w:asciiTheme="majorHAnsi" w:hAnsiTheme="majorHAnsi" w:cstheme="majorHAnsi"/>
            <w:b/>
            <w:bCs/>
          </w:rPr>
          <w:t>consultant@britishcouncil.org.np</w:t>
        </w:r>
      </w:hyperlink>
      <w:r w:rsidRPr="00AD1433">
        <w:rPr>
          <w:rFonts w:asciiTheme="majorHAnsi" w:hAnsiTheme="majorHAnsi" w:cstheme="majorHAnsi"/>
          <w:b/>
          <w:bCs/>
        </w:rPr>
        <w:t xml:space="preserve"> </w:t>
      </w:r>
      <w:r w:rsidRPr="00AD1433">
        <w:rPr>
          <w:rFonts w:asciiTheme="majorHAnsi" w:hAnsiTheme="majorHAnsi" w:cstheme="majorHAnsi"/>
          <w:b/>
          <w:bCs/>
        </w:rPr>
        <w:t>by 15 September 2025.</w:t>
      </w:r>
    </w:p>
    <w:p w14:paraId="2CDEE8C8" w14:textId="27C094A1" w:rsidR="00AD1433" w:rsidRPr="00AD1433" w:rsidRDefault="00AD1433" w:rsidP="00AD1433">
      <w:pPr>
        <w:pStyle w:val="ListParagraph"/>
        <w:numPr>
          <w:ilvl w:val="0"/>
          <w:numId w:val="10"/>
        </w:numPr>
        <w:rPr>
          <w:rFonts w:asciiTheme="majorHAnsi" w:hAnsiTheme="majorHAnsi" w:cstheme="majorHAnsi"/>
        </w:rPr>
      </w:pPr>
      <w:r w:rsidRPr="00AD1433">
        <w:rPr>
          <w:rFonts w:asciiTheme="majorHAnsi" w:hAnsiTheme="majorHAnsi" w:cstheme="majorHAnsi"/>
        </w:rPr>
        <w:t>one pager explaining the experience, skills and knowledge that makes you fit for the role. (please also mention the expected salary)</w:t>
      </w:r>
    </w:p>
    <w:p w14:paraId="63C03100" w14:textId="24828F02" w:rsidR="003C5DC1" w:rsidRPr="00AD1433" w:rsidRDefault="00AD1433" w:rsidP="00AD1433">
      <w:pPr>
        <w:pStyle w:val="ListParagraph"/>
        <w:numPr>
          <w:ilvl w:val="0"/>
          <w:numId w:val="10"/>
        </w:numPr>
        <w:rPr>
          <w:rFonts w:asciiTheme="majorHAnsi" w:hAnsiTheme="majorHAnsi" w:cstheme="majorHAnsi"/>
        </w:rPr>
      </w:pPr>
      <w:r w:rsidRPr="00AD1433">
        <w:rPr>
          <w:rFonts w:asciiTheme="majorHAnsi" w:hAnsiTheme="majorHAnsi" w:cstheme="majorHAnsi"/>
        </w:rPr>
        <w:t>Curriculum Vitae (CV)</w:t>
      </w:r>
    </w:p>
    <w:p w14:paraId="55542098" w14:textId="17734FF9" w:rsidR="00F700D2" w:rsidRPr="00AD1433" w:rsidRDefault="00F700D2" w:rsidP="00F700D2">
      <w:pPr>
        <w:rPr>
          <w:rFonts w:asciiTheme="majorHAnsi" w:hAnsiTheme="majorHAnsi" w:cstheme="majorHAnsi"/>
        </w:rPr>
      </w:pPr>
    </w:p>
    <w:sectPr w:rsidR="00F700D2" w:rsidRPr="00AD1433" w:rsidSect="004511E9">
      <w:headerReference w:type="default" r:id="rId18"/>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28680" w14:textId="77777777" w:rsidR="006B18DA" w:rsidRDefault="006B18DA" w:rsidP="004E0F0F">
      <w:pPr>
        <w:spacing w:after="0" w:line="240" w:lineRule="auto"/>
      </w:pPr>
      <w:r>
        <w:separator/>
      </w:r>
    </w:p>
  </w:endnote>
  <w:endnote w:type="continuationSeparator" w:id="0">
    <w:p w14:paraId="69E38B61" w14:textId="77777777" w:rsidR="006B18DA" w:rsidRDefault="006B18DA" w:rsidP="004E0F0F">
      <w:pPr>
        <w:spacing w:after="0" w:line="240" w:lineRule="auto"/>
      </w:pPr>
      <w:r>
        <w:continuationSeparator/>
      </w:r>
    </w:p>
  </w:endnote>
  <w:endnote w:type="continuationNotice" w:id="1">
    <w:p w14:paraId="60E3E6E9" w14:textId="77777777" w:rsidR="006B18DA" w:rsidRDefault="006B1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w:charset w:val="00"/>
    <w:family w:val="swiss"/>
    <w:pitch w:val="variable"/>
    <w:sig w:usb0="E00082FF" w:usb1="400078FF" w:usb2="00000021" w:usb3="00000000" w:csb0="0000019F" w:csb1="00000000"/>
    <w:embedRegular r:id="rId1" w:fontKey="{36956F3E-5AD3-4466-9B8D-4D66EDC7819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9C4A" w14:textId="77777777" w:rsidR="004D24D6" w:rsidRDefault="004D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9B67"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7634"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FB786" w14:textId="77777777" w:rsidR="006B18DA" w:rsidRDefault="006B18DA" w:rsidP="004E0F0F">
      <w:pPr>
        <w:spacing w:after="0" w:line="240" w:lineRule="auto"/>
      </w:pPr>
      <w:r>
        <w:separator/>
      </w:r>
    </w:p>
  </w:footnote>
  <w:footnote w:type="continuationSeparator" w:id="0">
    <w:p w14:paraId="239E55E0" w14:textId="77777777" w:rsidR="006B18DA" w:rsidRDefault="006B18DA" w:rsidP="004E0F0F">
      <w:pPr>
        <w:spacing w:after="0" w:line="240" w:lineRule="auto"/>
      </w:pPr>
      <w:r>
        <w:continuationSeparator/>
      </w:r>
    </w:p>
  </w:footnote>
  <w:footnote w:type="continuationNotice" w:id="1">
    <w:p w14:paraId="238FC68E" w14:textId="77777777" w:rsidR="006B18DA" w:rsidRDefault="006B1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99B0" w14:textId="77777777" w:rsidR="004D24D6" w:rsidRDefault="004D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508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1D5B1C81" wp14:editId="4B613F8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9DB508"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DC45" w14:textId="77777777" w:rsidR="008C0629" w:rsidRDefault="008C0629">
    <w:pPr>
      <w:pStyle w:val="Header"/>
    </w:pPr>
    <w:r>
      <w:rPr>
        <w:noProof/>
        <w:lang w:val="en-US"/>
      </w:rPr>
      <w:drawing>
        <wp:anchor distT="0" distB="424815" distL="114300" distR="114300" simplePos="0" relativeHeight="251658240" behindDoc="0" locked="0" layoutInCell="1" allowOverlap="1" wp14:anchorId="6CCE0C01" wp14:editId="37AF81E4">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7A3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6316E7A9" wp14:editId="00C2247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49FA9E"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001F"/>
    <w:multiLevelType w:val="hybridMultilevel"/>
    <w:tmpl w:val="C9C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030FE"/>
    <w:multiLevelType w:val="hybridMultilevel"/>
    <w:tmpl w:val="6010D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5268D"/>
    <w:multiLevelType w:val="hybridMultilevel"/>
    <w:tmpl w:val="CB1EE6C8"/>
    <w:lvl w:ilvl="0" w:tplc="ACF6FB4A">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3" w15:restartNumberingAfterBreak="0">
    <w:nsid w:val="25544DC1"/>
    <w:multiLevelType w:val="hybridMultilevel"/>
    <w:tmpl w:val="042C46B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75101DF"/>
    <w:multiLevelType w:val="hybridMultilevel"/>
    <w:tmpl w:val="83142426"/>
    <w:lvl w:ilvl="0" w:tplc="0E367094">
      <w:start w:val="1"/>
      <w:numFmt w:val="decimal"/>
      <w:lvlText w:val="%1."/>
      <w:lvlJc w:val="left"/>
      <w:pPr>
        <w:ind w:left="360" w:hanging="360"/>
      </w:pPr>
      <w:rPr>
        <w:rFonts w:asciiTheme="minorHAnsi" w:eastAsiaTheme="minorHAnsi" w:hAnsiTheme="minorHAnsi" w:cstheme="minorHAns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87D08"/>
    <w:multiLevelType w:val="hybridMultilevel"/>
    <w:tmpl w:val="BAE2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482568">
    <w:abstractNumId w:val="7"/>
  </w:num>
  <w:num w:numId="2" w16cid:durableId="841972271">
    <w:abstractNumId w:val="8"/>
  </w:num>
  <w:num w:numId="3" w16cid:durableId="276910798">
    <w:abstractNumId w:val="6"/>
  </w:num>
  <w:num w:numId="4" w16cid:durableId="618536219">
    <w:abstractNumId w:val="4"/>
  </w:num>
  <w:num w:numId="5" w16cid:durableId="528645605">
    <w:abstractNumId w:val="0"/>
  </w:num>
  <w:num w:numId="6" w16cid:durableId="610476527">
    <w:abstractNumId w:val="3"/>
  </w:num>
  <w:num w:numId="7" w16cid:durableId="1375153438">
    <w:abstractNumId w:val="1"/>
  </w:num>
  <w:num w:numId="8" w16cid:durableId="401484940">
    <w:abstractNumId w:val="5"/>
  </w:num>
  <w:num w:numId="9" w16cid:durableId="1484808946">
    <w:abstractNumId w:val="5"/>
  </w:num>
  <w:num w:numId="10" w16cid:durableId="200835792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E9"/>
    <w:rsid w:val="000002F6"/>
    <w:rsid w:val="0000047C"/>
    <w:rsid w:val="00000A5B"/>
    <w:rsid w:val="00011EB6"/>
    <w:rsid w:val="00014B71"/>
    <w:rsid w:val="000171EB"/>
    <w:rsid w:val="00025539"/>
    <w:rsid w:val="00031CA4"/>
    <w:rsid w:val="00037916"/>
    <w:rsid w:val="0004205D"/>
    <w:rsid w:val="000420E0"/>
    <w:rsid w:val="000425A1"/>
    <w:rsid w:val="00044B74"/>
    <w:rsid w:val="000503C9"/>
    <w:rsid w:val="00051785"/>
    <w:rsid w:val="00052BEF"/>
    <w:rsid w:val="000537F9"/>
    <w:rsid w:val="0005453D"/>
    <w:rsid w:val="00054DCA"/>
    <w:rsid w:val="000552AE"/>
    <w:rsid w:val="00057093"/>
    <w:rsid w:val="00064840"/>
    <w:rsid w:val="00065A92"/>
    <w:rsid w:val="00071398"/>
    <w:rsid w:val="00080E87"/>
    <w:rsid w:val="000921EB"/>
    <w:rsid w:val="00092917"/>
    <w:rsid w:val="00094641"/>
    <w:rsid w:val="00095AD3"/>
    <w:rsid w:val="000A0A29"/>
    <w:rsid w:val="000A1935"/>
    <w:rsid w:val="000A5D81"/>
    <w:rsid w:val="000A627A"/>
    <w:rsid w:val="000B1106"/>
    <w:rsid w:val="000B153C"/>
    <w:rsid w:val="000B1F5D"/>
    <w:rsid w:val="000B39DB"/>
    <w:rsid w:val="000B3E08"/>
    <w:rsid w:val="000C4B9F"/>
    <w:rsid w:val="000D08B1"/>
    <w:rsid w:val="000D16A5"/>
    <w:rsid w:val="000D2FDA"/>
    <w:rsid w:val="000D422E"/>
    <w:rsid w:val="000E7E1F"/>
    <w:rsid w:val="001014DF"/>
    <w:rsid w:val="001031E3"/>
    <w:rsid w:val="0011015E"/>
    <w:rsid w:val="00110815"/>
    <w:rsid w:val="00113C4C"/>
    <w:rsid w:val="001164D7"/>
    <w:rsid w:val="00131302"/>
    <w:rsid w:val="00131C62"/>
    <w:rsid w:val="00133B77"/>
    <w:rsid w:val="00143CD4"/>
    <w:rsid w:val="001504A9"/>
    <w:rsid w:val="00161AA6"/>
    <w:rsid w:val="001735A3"/>
    <w:rsid w:val="00180159"/>
    <w:rsid w:val="001808CD"/>
    <w:rsid w:val="00181304"/>
    <w:rsid w:val="00184402"/>
    <w:rsid w:val="00187F9D"/>
    <w:rsid w:val="00190135"/>
    <w:rsid w:val="001953AE"/>
    <w:rsid w:val="001A1DD6"/>
    <w:rsid w:val="001A2060"/>
    <w:rsid w:val="001A3528"/>
    <w:rsid w:val="001B2E1D"/>
    <w:rsid w:val="001B3BB5"/>
    <w:rsid w:val="001B5F4B"/>
    <w:rsid w:val="001C4A2E"/>
    <w:rsid w:val="001E7E17"/>
    <w:rsid w:val="001F038C"/>
    <w:rsid w:val="001F2942"/>
    <w:rsid w:val="001F37AB"/>
    <w:rsid w:val="001F45DF"/>
    <w:rsid w:val="001F4AE8"/>
    <w:rsid w:val="001F5C75"/>
    <w:rsid w:val="001F5D8E"/>
    <w:rsid w:val="00200217"/>
    <w:rsid w:val="00202B93"/>
    <w:rsid w:val="00206F53"/>
    <w:rsid w:val="00215EC6"/>
    <w:rsid w:val="00216759"/>
    <w:rsid w:val="002219A0"/>
    <w:rsid w:val="002221B6"/>
    <w:rsid w:val="002348FA"/>
    <w:rsid w:val="002360D4"/>
    <w:rsid w:val="00237E25"/>
    <w:rsid w:val="002415F7"/>
    <w:rsid w:val="00250C1C"/>
    <w:rsid w:val="00253B17"/>
    <w:rsid w:val="002542F1"/>
    <w:rsid w:val="002561CB"/>
    <w:rsid w:val="002577D4"/>
    <w:rsid w:val="00263A1E"/>
    <w:rsid w:val="00264518"/>
    <w:rsid w:val="00265E46"/>
    <w:rsid w:val="00271072"/>
    <w:rsid w:val="00271F13"/>
    <w:rsid w:val="00275D53"/>
    <w:rsid w:val="00280039"/>
    <w:rsid w:val="00281031"/>
    <w:rsid w:val="002838D5"/>
    <w:rsid w:val="002876DF"/>
    <w:rsid w:val="00293627"/>
    <w:rsid w:val="00295E02"/>
    <w:rsid w:val="00297B4F"/>
    <w:rsid w:val="002A43C2"/>
    <w:rsid w:val="002A7F89"/>
    <w:rsid w:val="002B0195"/>
    <w:rsid w:val="002B6F92"/>
    <w:rsid w:val="002B713F"/>
    <w:rsid w:val="002C0274"/>
    <w:rsid w:val="002C0450"/>
    <w:rsid w:val="002C3534"/>
    <w:rsid w:val="002C464A"/>
    <w:rsid w:val="002C7F50"/>
    <w:rsid w:val="002D7678"/>
    <w:rsid w:val="002E72CB"/>
    <w:rsid w:val="002F4226"/>
    <w:rsid w:val="002F7224"/>
    <w:rsid w:val="003029E5"/>
    <w:rsid w:val="003031D7"/>
    <w:rsid w:val="003038B4"/>
    <w:rsid w:val="00304825"/>
    <w:rsid w:val="00307F9E"/>
    <w:rsid w:val="003118F0"/>
    <w:rsid w:val="003140C7"/>
    <w:rsid w:val="00315FD9"/>
    <w:rsid w:val="00323A17"/>
    <w:rsid w:val="00326762"/>
    <w:rsid w:val="00333B3A"/>
    <w:rsid w:val="00333D5B"/>
    <w:rsid w:val="0033688E"/>
    <w:rsid w:val="003372CF"/>
    <w:rsid w:val="00340A8E"/>
    <w:rsid w:val="00344D30"/>
    <w:rsid w:val="003513CA"/>
    <w:rsid w:val="00357565"/>
    <w:rsid w:val="00360C8E"/>
    <w:rsid w:val="00362A3D"/>
    <w:rsid w:val="00363563"/>
    <w:rsid w:val="00364281"/>
    <w:rsid w:val="003668E0"/>
    <w:rsid w:val="00375D53"/>
    <w:rsid w:val="00375DB0"/>
    <w:rsid w:val="0037665F"/>
    <w:rsid w:val="00381494"/>
    <w:rsid w:val="00382AEF"/>
    <w:rsid w:val="0038496B"/>
    <w:rsid w:val="003852EE"/>
    <w:rsid w:val="00385B3C"/>
    <w:rsid w:val="003865FC"/>
    <w:rsid w:val="003913E7"/>
    <w:rsid w:val="00395119"/>
    <w:rsid w:val="003967C2"/>
    <w:rsid w:val="003A26BD"/>
    <w:rsid w:val="003A2AED"/>
    <w:rsid w:val="003C1F46"/>
    <w:rsid w:val="003C5247"/>
    <w:rsid w:val="003C5DC1"/>
    <w:rsid w:val="003E1A1E"/>
    <w:rsid w:val="003E1EBD"/>
    <w:rsid w:val="003E2097"/>
    <w:rsid w:val="003E619C"/>
    <w:rsid w:val="003E6D4A"/>
    <w:rsid w:val="003E6E50"/>
    <w:rsid w:val="003E71C3"/>
    <w:rsid w:val="003F268A"/>
    <w:rsid w:val="003F3144"/>
    <w:rsid w:val="003F3A5C"/>
    <w:rsid w:val="003F47F4"/>
    <w:rsid w:val="003F4818"/>
    <w:rsid w:val="003F6C0D"/>
    <w:rsid w:val="0040198F"/>
    <w:rsid w:val="004050D9"/>
    <w:rsid w:val="004054F6"/>
    <w:rsid w:val="00406037"/>
    <w:rsid w:val="0040649C"/>
    <w:rsid w:val="0041485A"/>
    <w:rsid w:val="00423617"/>
    <w:rsid w:val="004269C4"/>
    <w:rsid w:val="00434C27"/>
    <w:rsid w:val="00434F74"/>
    <w:rsid w:val="004359F6"/>
    <w:rsid w:val="00445A85"/>
    <w:rsid w:val="004511E9"/>
    <w:rsid w:val="004545DD"/>
    <w:rsid w:val="004553F5"/>
    <w:rsid w:val="00462D1C"/>
    <w:rsid w:val="004679AD"/>
    <w:rsid w:val="00467F1A"/>
    <w:rsid w:val="004712C5"/>
    <w:rsid w:val="00476FDC"/>
    <w:rsid w:val="00482325"/>
    <w:rsid w:val="004826C7"/>
    <w:rsid w:val="00482EEE"/>
    <w:rsid w:val="00485444"/>
    <w:rsid w:val="004870AF"/>
    <w:rsid w:val="00490B32"/>
    <w:rsid w:val="004956C5"/>
    <w:rsid w:val="004A7BED"/>
    <w:rsid w:val="004B1139"/>
    <w:rsid w:val="004B1D76"/>
    <w:rsid w:val="004B25A2"/>
    <w:rsid w:val="004B33E3"/>
    <w:rsid w:val="004B3CFF"/>
    <w:rsid w:val="004B40EF"/>
    <w:rsid w:val="004B75B2"/>
    <w:rsid w:val="004B7BDF"/>
    <w:rsid w:val="004D24D6"/>
    <w:rsid w:val="004D7AB4"/>
    <w:rsid w:val="004E0F0F"/>
    <w:rsid w:val="004E3B2C"/>
    <w:rsid w:val="004F0981"/>
    <w:rsid w:val="004F2F44"/>
    <w:rsid w:val="004F3CAA"/>
    <w:rsid w:val="004F6BDF"/>
    <w:rsid w:val="004F7ED5"/>
    <w:rsid w:val="005010DC"/>
    <w:rsid w:val="00501A5B"/>
    <w:rsid w:val="00505832"/>
    <w:rsid w:val="005064AF"/>
    <w:rsid w:val="00507136"/>
    <w:rsid w:val="005155AE"/>
    <w:rsid w:val="00515ACB"/>
    <w:rsid w:val="00527637"/>
    <w:rsid w:val="00530467"/>
    <w:rsid w:val="00536B1D"/>
    <w:rsid w:val="00541EFA"/>
    <w:rsid w:val="00543547"/>
    <w:rsid w:val="00543D32"/>
    <w:rsid w:val="00550E70"/>
    <w:rsid w:val="0055379D"/>
    <w:rsid w:val="00560A2C"/>
    <w:rsid w:val="00576201"/>
    <w:rsid w:val="0058704A"/>
    <w:rsid w:val="005900A5"/>
    <w:rsid w:val="00595C6A"/>
    <w:rsid w:val="005B01F8"/>
    <w:rsid w:val="005B1C89"/>
    <w:rsid w:val="005C03CD"/>
    <w:rsid w:val="005C45CD"/>
    <w:rsid w:val="005D5965"/>
    <w:rsid w:val="005D5978"/>
    <w:rsid w:val="005E3B20"/>
    <w:rsid w:val="005E48CD"/>
    <w:rsid w:val="005E5C88"/>
    <w:rsid w:val="005F5868"/>
    <w:rsid w:val="006114E1"/>
    <w:rsid w:val="006136D0"/>
    <w:rsid w:val="00616540"/>
    <w:rsid w:val="00620344"/>
    <w:rsid w:val="006207CD"/>
    <w:rsid w:val="00620944"/>
    <w:rsid w:val="0062643D"/>
    <w:rsid w:val="00631341"/>
    <w:rsid w:val="00644206"/>
    <w:rsid w:val="00644AC1"/>
    <w:rsid w:val="00654E6C"/>
    <w:rsid w:val="006638B9"/>
    <w:rsid w:val="00663900"/>
    <w:rsid w:val="00665377"/>
    <w:rsid w:val="0067191C"/>
    <w:rsid w:val="00675559"/>
    <w:rsid w:val="00677398"/>
    <w:rsid w:val="00680380"/>
    <w:rsid w:val="00680CD9"/>
    <w:rsid w:val="006941BF"/>
    <w:rsid w:val="006A40D3"/>
    <w:rsid w:val="006B12B8"/>
    <w:rsid w:val="006B18DA"/>
    <w:rsid w:val="006B1A17"/>
    <w:rsid w:val="006C2629"/>
    <w:rsid w:val="006C7B12"/>
    <w:rsid w:val="006D0E60"/>
    <w:rsid w:val="006D16EC"/>
    <w:rsid w:val="006D45BF"/>
    <w:rsid w:val="006D594C"/>
    <w:rsid w:val="006E52B0"/>
    <w:rsid w:val="006F17D0"/>
    <w:rsid w:val="006F2BDF"/>
    <w:rsid w:val="006F4CA2"/>
    <w:rsid w:val="006F5CF2"/>
    <w:rsid w:val="0072012A"/>
    <w:rsid w:val="00724C2A"/>
    <w:rsid w:val="00743169"/>
    <w:rsid w:val="00743AE8"/>
    <w:rsid w:val="0075020F"/>
    <w:rsid w:val="007515A5"/>
    <w:rsid w:val="00762D7E"/>
    <w:rsid w:val="00772AA0"/>
    <w:rsid w:val="007737A4"/>
    <w:rsid w:val="00773C78"/>
    <w:rsid w:val="00783D4C"/>
    <w:rsid w:val="007861B5"/>
    <w:rsid w:val="007A0D39"/>
    <w:rsid w:val="007A2580"/>
    <w:rsid w:val="007B52E9"/>
    <w:rsid w:val="007B660A"/>
    <w:rsid w:val="007C0D89"/>
    <w:rsid w:val="007C1A68"/>
    <w:rsid w:val="007C2A1C"/>
    <w:rsid w:val="007C6257"/>
    <w:rsid w:val="007C676F"/>
    <w:rsid w:val="007E575F"/>
    <w:rsid w:val="007F139D"/>
    <w:rsid w:val="007F1F75"/>
    <w:rsid w:val="007F6194"/>
    <w:rsid w:val="007F700E"/>
    <w:rsid w:val="00804D01"/>
    <w:rsid w:val="00806207"/>
    <w:rsid w:val="00812C17"/>
    <w:rsid w:val="0081469B"/>
    <w:rsid w:val="00815EBD"/>
    <w:rsid w:val="00822310"/>
    <w:rsid w:val="0082408D"/>
    <w:rsid w:val="008244A4"/>
    <w:rsid w:val="00842B43"/>
    <w:rsid w:val="008459EB"/>
    <w:rsid w:val="008529F8"/>
    <w:rsid w:val="00863745"/>
    <w:rsid w:val="00867129"/>
    <w:rsid w:val="008671C5"/>
    <w:rsid w:val="00870BB1"/>
    <w:rsid w:val="00876117"/>
    <w:rsid w:val="00882093"/>
    <w:rsid w:val="008823CC"/>
    <w:rsid w:val="0089396D"/>
    <w:rsid w:val="008942F1"/>
    <w:rsid w:val="008973D0"/>
    <w:rsid w:val="008A356F"/>
    <w:rsid w:val="008A4222"/>
    <w:rsid w:val="008A424B"/>
    <w:rsid w:val="008B00F8"/>
    <w:rsid w:val="008B029C"/>
    <w:rsid w:val="008B3E37"/>
    <w:rsid w:val="008B7819"/>
    <w:rsid w:val="008C0629"/>
    <w:rsid w:val="008C2286"/>
    <w:rsid w:val="008C2709"/>
    <w:rsid w:val="008C2D8F"/>
    <w:rsid w:val="008C3BCA"/>
    <w:rsid w:val="008C6CF2"/>
    <w:rsid w:val="008D00F2"/>
    <w:rsid w:val="008D03DB"/>
    <w:rsid w:val="008D3BB4"/>
    <w:rsid w:val="008D4660"/>
    <w:rsid w:val="008D46CF"/>
    <w:rsid w:val="008D5274"/>
    <w:rsid w:val="008E5CF5"/>
    <w:rsid w:val="008E787A"/>
    <w:rsid w:val="00900FCD"/>
    <w:rsid w:val="00901A75"/>
    <w:rsid w:val="0090263D"/>
    <w:rsid w:val="00902A32"/>
    <w:rsid w:val="00904574"/>
    <w:rsid w:val="00904D02"/>
    <w:rsid w:val="009055DB"/>
    <w:rsid w:val="00905CB6"/>
    <w:rsid w:val="00912372"/>
    <w:rsid w:val="009228FF"/>
    <w:rsid w:val="00926A2D"/>
    <w:rsid w:val="0093045E"/>
    <w:rsid w:val="00930649"/>
    <w:rsid w:val="00942B47"/>
    <w:rsid w:val="00945A21"/>
    <w:rsid w:val="00945F08"/>
    <w:rsid w:val="009522B0"/>
    <w:rsid w:val="0095268E"/>
    <w:rsid w:val="00952984"/>
    <w:rsid w:val="00957348"/>
    <w:rsid w:val="00957822"/>
    <w:rsid w:val="00961C27"/>
    <w:rsid w:val="00962648"/>
    <w:rsid w:val="00966447"/>
    <w:rsid w:val="00966A4C"/>
    <w:rsid w:val="0097379E"/>
    <w:rsid w:val="00982FCB"/>
    <w:rsid w:val="009837E5"/>
    <w:rsid w:val="00984FCE"/>
    <w:rsid w:val="009901E2"/>
    <w:rsid w:val="0099191C"/>
    <w:rsid w:val="0099527B"/>
    <w:rsid w:val="009A0D89"/>
    <w:rsid w:val="009C0988"/>
    <w:rsid w:val="009C6221"/>
    <w:rsid w:val="009C67B2"/>
    <w:rsid w:val="009D3E51"/>
    <w:rsid w:val="009D3EF7"/>
    <w:rsid w:val="009E584E"/>
    <w:rsid w:val="009E6F71"/>
    <w:rsid w:val="009F06E4"/>
    <w:rsid w:val="009F0B50"/>
    <w:rsid w:val="009F7E12"/>
    <w:rsid w:val="00A01645"/>
    <w:rsid w:val="00A03372"/>
    <w:rsid w:val="00A07A30"/>
    <w:rsid w:val="00A1233F"/>
    <w:rsid w:val="00A144E6"/>
    <w:rsid w:val="00A20B81"/>
    <w:rsid w:val="00A20EC2"/>
    <w:rsid w:val="00A24E63"/>
    <w:rsid w:val="00A31324"/>
    <w:rsid w:val="00A31B0A"/>
    <w:rsid w:val="00A33158"/>
    <w:rsid w:val="00A46111"/>
    <w:rsid w:val="00A55B8E"/>
    <w:rsid w:val="00A607CB"/>
    <w:rsid w:val="00A62842"/>
    <w:rsid w:val="00A66E0B"/>
    <w:rsid w:val="00A7218F"/>
    <w:rsid w:val="00A748E7"/>
    <w:rsid w:val="00A75B0F"/>
    <w:rsid w:val="00A8577D"/>
    <w:rsid w:val="00A9200A"/>
    <w:rsid w:val="00A963C5"/>
    <w:rsid w:val="00AA2378"/>
    <w:rsid w:val="00AA6A8A"/>
    <w:rsid w:val="00AB21F3"/>
    <w:rsid w:val="00AB6C9A"/>
    <w:rsid w:val="00AC2FBE"/>
    <w:rsid w:val="00AD1433"/>
    <w:rsid w:val="00AD7552"/>
    <w:rsid w:val="00AE0726"/>
    <w:rsid w:val="00AE286A"/>
    <w:rsid w:val="00AF1C59"/>
    <w:rsid w:val="00AF3F38"/>
    <w:rsid w:val="00AF6660"/>
    <w:rsid w:val="00AF71D2"/>
    <w:rsid w:val="00AF7DC3"/>
    <w:rsid w:val="00B016E2"/>
    <w:rsid w:val="00B01B4C"/>
    <w:rsid w:val="00B030FD"/>
    <w:rsid w:val="00B06BF6"/>
    <w:rsid w:val="00B12948"/>
    <w:rsid w:val="00B13927"/>
    <w:rsid w:val="00B14CE6"/>
    <w:rsid w:val="00B21CDA"/>
    <w:rsid w:val="00B227CE"/>
    <w:rsid w:val="00B2567A"/>
    <w:rsid w:val="00B26E40"/>
    <w:rsid w:val="00B31C15"/>
    <w:rsid w:val="00B332E2"/>
    <w:rsid w:val="00B33FEF"/>
    <w:rsid w:val="00B347C0"/>
    <w:rsid w:val="00B377D7"/>
    <w:rsid w:val="00B37920"/>
    <w:rsid w:val="00B44604"/>
    <w:rsid w:val="00B461A7"/>
    <w:rsid w:val="00B46ABC"/>
    <w:rsid w:val="00B53093"/>
    <w:rsid w:val="00B53E66"/>
    <w:rsid w:val="00B545B4"/>
    <w:rsid w:val="00B705A0"/>
    <w:rsid w:val="00B777AC"/>
    <w:rsid w:val="00B8561D"/>
    <w:rsid w:val="00B93DEB"/>
    <w:rsid w:val="00B9595D"/>
    <w:rsid w:val="00B96A94"/>
    <w:rsid w:val="00BA329F"/>
    <w:rsid w:val="00BB1192"/>
    <w:rsid w:val="00BB2565"/>
    <w:rsid w:val="00BB69F9"/>
    <w:rsid w:val="00BB796F"/>
    <w:rsid w:val="00BC300A"/>
    <w:rsid w:val="00BC4218"/>
    <w:rsid w:val="00BC484B"/>
    <w:rsid w:val="00BC5B3F"/>
    <w:rsid w:val="00BC5C54"/>
    <w:rsid w:val="00BC6C66"/>
    <w:rsid w:val="00BD129C"/>
    <w:rsid w:val="00BD1D9A"/>
    <w:rsid w:val="00BE09D6"/>
    <w:rsid w:val="00BE17CB"/>
    <w:rsid w:val="00BE265E"/>
    <w:rsid w:val="00BE6CCF"/>
    <w:rsid w:val="00BF4AE7"/>
    <w:rsid w:val="00BF4F24"/>
    <w:rsid w:val="00C01C8B"/>
    <w:rsid w:val="00C02A6E"/>
    <w:rsid w:val="00C041CC"/>
    <w:rsid w:val="00C04452"/>
    <w:rsid w:val="00C12D09"/>
    <w:rsid w:val="00C12EB1"/>
    <w:rsid w:val="00C1387D"/>
    <w:rsid w:val="00C20FC6"/>
    <w:rsid w:val="00C21581"/>
    <w:rsid w:val="00C239F7"/>
    <w:rsid w:val="00C2586B"/>
    <w:rsid w:val="00C27C97"/>
    <w:rsid w:val="00C43ED2"/>
    <w:rsid w:val="00C5111C"/>
    <w:rsid w:val="00C5378A"/>
    <w:rsid w:val="00C60E34"/>
    <w:rsid w:val="00C62911"/>
    <w:rsid w:val="00C63130"/>
    <w:rsid w:val="00C63158"/>
    <w:rsid w:val="00C64FED"/>
    <w:rsid w:val="00C67FBF"/>
    <w:rsid w:val="00C74BE6"/>
    <w:rsid w:val="00C754EF"/>
    <w:rsid w:val="00C859E1"/>
    <w:rsid w:val="00C8689D"/>
    <w:rsid w:val="00C901B8"/>
    <w:rsid w:val="00C93AD5"/>
    <w:rsid w:val="00C96254"/>
    <w:rsid w:val="00CA36F3"/>
    <w:rsid w:val="00CA389C"/>
    <w:rsid w:val="00CA3978"/>
    <w:rsid w:val="00CB24B9"/>
    <w:rsid w:val="00CB5CA1"/>
    <w:rsid w:val="00CC00C6"/>
    <w:rsid w:val="00CC180A"/>
    <w:rsid w:val="00CC6B4A"/>
    <w:rsid w:val="00CC7E8C"/>
    <w:rsid w:val="00CD1F6F"/>
    <w:rsid w:val="00CD303C"/>
    <w:rsid w:val="00CE227F"/>
    <w:rsid w:val="00CE2F52"/>
    <w:rsid w:val="00CE3B44"/>
    <w:rsid w:val="00CE744D"/>
    <w:rsid w:val="00CF0ED9"/>
    <w:rsid w:val="00CF5F18"/>
    <w:rsid w:val="00D01DA2"/>
    <w:rsid w:val="00D0300F"/>
    <w:rsid w:val="00D17048"/>
    <w:rsid w:val="00D22DBB"/>
    <w:rsid w:val="00D23031"/>
    <w:rsid w:val="00D31D2D"/>
    <w:rsid w:val="00D34A5E"/>
    <w:rsid w:val="00D4388F"/>
    <w:rsid w:val="00D445F7"/>
    <w:rsid w:val="00D506AC"/>
    <w:rsid w:val="00D50D4F"/>
    <w:rsid w:val="00D51CB6"/>
    <w:rsid w:val="00D531B7"/>
    <w:rsid w:val="00D54A51"/>
    <w:rsid w:val="00D60F42"/>
    <w:rsid w:val="00D6233E"/>
    <w:rsid w:val="00D62F5D"/>
    <w:rsid w:val="00D65880"/>
    <w:rsid w:val="00D679D6"/>
    <w:rsid w:val="00D73788"/>
    <w:rsid w:val="00D832F6"/>
    <w:rsid w:val="00D8571E"/>
    <w:rsid w:val="00D86FE4"/>
    <w:rsid w:val="00D915C8"/>
    <w:rsid w:val="00DA512A"/>
    <w:rsid w:val="00DA58DF"/>
    <w:rsid w:val="00DA6EA4"/>
    <w:rsid w:val="00DB0AEA"/>
    <w:rsid w:val="00DC1F27"/>
    <w:rsid w:val="00DC2439"/>
    <w:rsid w:val="00DD0F84"/>
    <w:rsid w:val="00DD6808"/>
    <w:rsid w:val="00DE0CDA"/>
    <w:rsid w:val="00DF1D2E"/>
    <w:rsid w:val="00E01721"/>
    <w:rsid w:val="00E06841"/>
    <w:rsid w:val="00E11AD8"/>
    <w:rsid w:val="00E17BA9"/>
    <w:rsid w:val="00E17ED0"/>
    <w:rsid w:val="00E208B5"/>
    <w:rsid w:val="00E216F1"/>
    <w:rsid w:val="00E22B6F"/>
    <w:rsid w:val="00E236D7"/>
    <w:rsid w:val="00E23750"/>
    <w:rsid w:val="00E27774"/>
    <w:rsid w:val="00E317A2"/>
    <w:rsid w:val="00E33630"/>
    <w:rsid w:val="00E34673"/>
    <w:rsid w:val="00E3576D"/>
    <w:rsid w:val="00E375DA"/>
    <w:rsid w:val="00E41D3F"/>
    <w:rsid w:val="00E47370"/>
    <w:rsid w:val="00E47AF4"/>
    <w:rsid w:val="00E50727"/>
    <w:rsid w:val="00E53266"/>
    <w:rsid w:val="00E53F4F"/>
    <w:rsid w:val="00E57FE2"/>
    <w:rsid w:val="00E73C05"/>
    <w:rsid w:val="00E82995"/>
    <w:rsid w:val="00E9411F"/>
    <w:rsid w:val="00E96DCD"/>
    <w:rsid w:val="00EA1848"/>
    <w:rsid w:val="00EA63D8"/>
    <w:rsid w:val="00EC036E"/>
    <w:rsid w:val="00EC3D00"/>
    <w:rsid w:val="00EC45D0"/>
    <w:rsid w:val="00ED2665"/>
    <w:rsid w:val="00EF47D1"/>
    <w:rsid w:val="00EF496F"/>
    <w:rsid w:val="00F00E42"/>
    <w:rsid w:val="00F02B93"/>
    <w:rsid w:val="00F03F98"/>
    <w:rsid w:val="00F045D4"/>
    <w:rsid w:val="00F061FC"/>
    <w:rsid w:val="00F079D6"/>
    <w:rsid w:val="00F10F50"/>
    <w:rsid w:val="00F11330"/>
    <w:rsid w:val="00F1576B"/>
    <w:rsid w:val="00F15D68"/>
    <w:rsid w:val="00F24711"/>
    <w:rsid w:val="00F3122A"/>
    <w:rsid w:val="00F36EE7"/>
    <w:rsid w:val="00F402A0"/>
    <w:rsid w:val="00F45C87"/>
    <w:rsid w:val="00F513DC"/>
    <w:rsid w:val="00F51D3F"/>
    <w:rsid w:val="00F53E3E"/>
    <w:rsid w:val="00F5482D"/>
    <w:rsid w:val="00F57D71"/>
    <w:rsid w:val="00F61240"/>
    <w:rsid w:val="00F61985"/>
    <w:rsid w:val="00F61A37"/>
    <w:rsid w:val="00F62E8A"/>
    <w:rsid w:val="00F700D2"/>
    <w:rsid w:val="00F730E1"/>
    <w:rsid w:val="00F7472E"/>
    <w:rsid w:val="00F762CF"/>
    <w:rsid w:val="00F8430D"/>
    <w:rsid w:val="00F85CC3"/>
    <w:rsid w:val="00F86BA1"/>
    <w:rsid w:val="00F91AB2"/>
    <w:rsid w:val="00FA06E7"/>
    <w:rsid w:val="00FA4E40"/>
    <w:rsid w:val="00FA63D0"/>
    <w:rsid w:val="00FB0EC2"/>
    <w:rsid w:val="00FC1C2A"/>
    <w:rsid w:val="00FC283C"/>
    <w:rsid w:val="00FC640B"/>
    <w:rsid w:val="00FD16EE"/>
    <w:rsid w:val="00FD5811"/>
    <w:rsid w:val="00FE0D5C"/>
    <w:rsid w:val="00FE61B1"/>
    <w:rsid w:val="00FF3688"/>
    <w:rsid w:val="00FF4A68"/>
    <w:rsid w:val="00FF54FD"/>
    <w:rsid w:val="00FF7666"/>
    <w:rsid w:val="00FF7B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74C2A"/>
  <w14:defaultImageDpi w14:val="330"/>
  <w15:docId w15:val="{750F6966-CDAB-4E42-A59A-ABE44D62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94"/>
    <w:pPr>
      <w:spacing w:after="120" w:line="276" w:lineRule="auto"/>
    </w:pPr>
    <w:rPr>
      <w:rFonts w:ascii="Arial" w:hAnsi="Arial"/>
    </w:rPr>
  </w:style>
  <w:style w:type="paragraph" w:styleId="Heading1">
    <w:name w:val="heading 1"/>
    <w:basedOn w:val="Normal"/>
    <w:next w:val="Normal"/>
    <w:link w:val="Heading1Char"/>
    <w:uiPriority w:val="9"/>
    <w:rsid w:val="00AA2378"/>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2"/>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3"/>
      </w:numPr>
      <w:ind w:left="720" w:hanging="357"/>
    </w:pPr>
  </w:style>
  <w:style w:type="paragraph" w:styleId="ListParagraph">
    <w:name w:val="List Paragraph"/>
    <w:basedOn w:val="Normal"/>
    <w:link w:val="ListParagraphChar"/>
    <w:uiPriority w:val="34"/>
    <w:qFormat/>
    <w:rsid w:val="00A62842"/>
  </w:style>
  <w:style w:type="character" w:styleId="CommentReference">
    <w:name w:val="annotation reference"/>
    <w:basedOn w:val="DefaultParagraphFont"/>
    <w:uiPriority w:val="99"/>
    <w:semiHidden/>
    <w:unhideWhenUsed/>
    <w:rsid w:val="003F268A"/>
    <w:rPr>
      <w:sz w:val="16"/>
      <w:szCs w:val="16"/>
    </w:rPr>
  </w:style>
  <w:style w:type="paragraph" w:styleId="CommentText">
    <w:name w:val="annotation text"/>
    <w:basedOn w:val="Normal"/>
    <w:link w:val="CommentTextChar"/>
    <w:uiPriority w:val="99"/>
    <w:unhideWhenUsed/>
    <w:rsid w:val="003F268A"/>
    <w:pPr>
      <w:spacing w:line="240" w:lineRule="auto"/>
    </w:pPr>
    <w:rPr>
      <w:sz w:val="20"/>
      <w:szCs w:val="20"/>
    </w:rPr>
  </w:style>
  <w:style w:type="character" w:customStyle="1" w:styleId="CommentTextChar">
    <w:name w:val="Comment Text Char"/>
    <w:basedOn w:val="DefaultParagraphFont"/>
    <w:link w:val="CommentText"/>
    <w:uiPriority w:val="99"/>
    <w:rsid w:val="003F26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268A"/>
    <w:rPr>
      <w:b/>
      <w:bCs/>
    </w:rPr>
  </w:style>
  <w:style w:type="character" w:customStyle="1" w:styleId="CommentSubjectChar">
    <w:name w:val="Comment Subject Char"/>
    <w:basedOn w:val="CommentTextChar"/>
    <w:link w:val="CommentSubject"/>
    <w:uiPriority w:val="99"/>
    <w:semiHidden/>
    <w:rsid w:val="003F268A"/>
    <w:rPr>
      <w:rFonts w:ascii="Arial" w:hAnsi="Arial"/>
      <w:b/>
      <w:bCs/>
      <w:sz w:val="20"/>
      <w:szCs w:val="20"/>
    </w:rPr>
  </w:style>
  <w:style w:type="paragraph" w:styleId="NormalWeb">
    <w:name w:val="Normal (Web)"/>
    <w:basedOn w:val="Normal"/>
    <w:uiPriority w:val="99"/>
    <w:rsid w:val="00A3132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istParagraphChar">
    <w:name w:val="List Paragraph Char"/>
    <w:link w:val="ListParagraph"/>
    <w:uiPriority w:val="34"/>
    <w:locked/>
    <w:rsid w:val="00FF4A68"/>
    <w:rPr>
      <w:rFonts w:ascii="Arial" w:hAnsi="Arial"/>
    </w:rPr>
  </w:style>
  <w:style w:type="paragraph" w:styleId="Revision">
    <w:name w:val="Revision"/>
    <w:hidden/>
    <w:uiPriority w:val="99"/>
    <w:semiHidden/>
    <w:rsid w:val="00F10F50"/>
    <w:rPr>
      <w:rFonts w:ascii="Arial" w:hAnsi="Arial"/>
    </w:rPr>
  </w:style>
  <w:style w:type="paragraph" w:customStyle="1" w:styleId="Default">
    <w:name w:val="Default"/>
    <w:rsid w:val="00A20EC2"/>
    <w:pPr>
      <w:autoSpaceDE w:val="0"/>
      <w:autoSpaceDN w:val="0"/>
      <w:adjustRightInd w:val="0"/>
    </w:pPr>
    <w:rPr>
      <w:rFonts w:ascii="Noto Sans" w:eastAsiaTheme="minorHAnsi" w:hAnsi="Noto Sans" w:cs="Noto Sans"/>
      <w:color w:val="000000"/>
    </w:rPr>
  </w:style>
  <w:style w:type="character" w:customStyle="1" w:styleId="Heading1Char">
    <w:name w:val="Heading 1 Char"/>
    <w:basedOn w:val="DefaultParagraphFont"/>
    <w:link w:val="Heading1"/>
    <w:uiPriority w:val="9"/>
    <w:rsid w:val="00AA2378"/>
    <w:rPr>
      <w:rFonts w:asciiTheme="majorHAnsi" w:eastAsiaTheme="majorEastAsia" w:hAnsiTheme="majorHAnsi" w:cstheme="majorBidi"/>
      <w:color w:val="BF0095" w:themeColor="accent1" w:themeShade="BF"/>
      <w:sz w:val="32"/>
      <w:szCs w:val="32"/>
    </w:rPr>
  </w:style>
  <w:style w:type="character" w:customStyle="1" w:styleId="normaltextrun">
    <w:name w:val="normaltextrun"/>
    <w:basedOn w:val="DefaultParagraphFont"/>
    <w:rsid w:val="00D6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19190">
      <w:bodyDiv w:val="1"/>
      <w:marLeft w:val="0"/>
      <w:marRight w:val="0"/>
      <w:marTop w:val="0"/>
      <w:marBottom w:val="0"/>
      <w:divBdr>
        <w:top w:val="none" w:sz="0" w:space="0" w:color="auto"/>
        <w:left w:val="none" w:sz="0" w:space="0" w:color="auto"/>
        <w:bottom w:val="none" w:sz="0" w:space="0" w:color="auto"/>
        <w:right w:val="none" w:sz="0" w:space="0" w:color="auto"/>
      </w:divBdr>
    </w:div>
    <w:div w:id="361439606">
      <w:bodyDiv w:val="1"/>
      <w:marLeft w:val="0"/>
      <w:marRight w:val="0"/>
      <w:marTop w:val="0"/>
      <w:marBottom w:val="0"/>
      <w:divBdr>
        <w:top w:val="none" w:sz="0" w:space="0" w:color="auto"/>
        <w:left w:val="none" w:sz="0" w:space="0" w:color="auto"/>
        <w:bottom w:val="none" w:sz="0" w:space="0" w:color="auto"/>
        <w:right w:val="none" w:sz="0" w:space="0" w:color="auto"/>
      </w:divBdr>
    </w:div>
    <w:div w:id="623586619">
      <w:bodyDiv w:val="1"/>
      <w:marLeft w:val="0"/>
      <w:marRight w:val="0"/>
      <w:marTop w:val="0"/>
      <w:marBottom w:val="0"/>
      <w:divBdr>
        <w:top w:val="none" w:sz="0" w:space="0" w:color="auto"/>
        <w:left w:val="none" w:sz="0" w:space="0" w:color="auto"/>
        <w:bottom w:val="none" w:sz="0" w:space="0" w:color="auto"/>
        <w:right w:val="none" w:sz="0" w:space="0" w:color="auto"/>
      </w:divBdr>
    </w:div>
    <w:div w:id="1529878176">
      <w:bodyDiv w:val="1"/>
      <w:marLeft w:val="0"/>
      <w:marRight w:val="0"/>
      <w:marTop w:val="0"/>
      <w:marBottom w:val="0"/>
      <w:divBdr>
        <w:top w:val="none" w:sz="0" w:space="0" w:color="auto"/>
        <w:left w:val="none" w:sz="0" w:space="0" w:color="auto"/>
        <w:bottom w:val="none" w:sz="0" w:space="0" w:color="auto"/>
        <w:right w:val="none" w:sz="0" w:space="0" w:color="auto"/>
      </w:divBdr>
    </w:div>
    <w:div w:id="1947885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nsultant@britishcouncil.org.np"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88d8d18-ec9a-4477-a71c-b4cfec43e348">
      <UserInfo>
        <DisplayName>Shrestha, Suchita (Nepal)</DisplayName>
        <AccountId>43</AccountId>
        <AccountType/>
      </UserInfo>
      <UserInfo>
        <DisplayName>Shrestha, Sagun (Nepal)</DisplayName>
        <AccountId>51</AccountId>
        <AccountType/>
      </UserInfo>
      <UserInfo>
        <DisplayName>Sharma, Gaurab (Nepal)</DisplayName>
        <AccountId>56</AccountId>
        <AccountType/>
      </UserInfo>
    </SharedWithUsers>
    <TaxCatchAll xmlns="a88d8d18-ec9a-4477-a71c-b4cfec43e348" xsi:nil="true"/>
    <lcf76f155ced4ddcb4097134ff3c332f xmlns="86274099-703b-4c86-98d0-55bfafffaf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899A88470BDB4C84F23594F1C26C21" ma:contentTypeVersion="13" ma:contentTypeDescription="Create a new document." ma:contentTypeScope="" ma:versionID="8c2d94f7e8520f7ad68b749a00644659">
  <xsd:schema xmlns:xsd="http://www.w3.org/2001/XMLSchema" xmlns:xs="http://www.w3.org/2001/XMLSchema" xmlns:p="http://schemas.microsoft.com/office/2006/metadata/properties" xmlns:ns2="86274099-703b-4c86-98d0-55bfafffaf1e" xmlns:ns3="a88d8d18-ec9a-4477-a71c-b4cfec43e348" targetNamespace="http://schemas.microsoft.com/office/2006/metadata/properties" ma:root="true" ma:fieldsID="748df42cad9374f4b50d0a50fab3c9c3" ns2:_="" ns3:_="">
    <xsd:import namespace="86274099-703b-4c86-98d0-55bfafffaf1e"/>
    <xsd:import namespace="a88d8d18-ec9a-4477-a71c-b4cfec43e3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4099-703b-4c86-98d0-55bfafffa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d8d18-ec9a-4477-a71c-b4cfec43e3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a0a81-7d9b-4c7a-b034-9db63e3f7edb}" ma:internalName="TaxCatchAll" ma:showField="CatchAllData" ma:web="a88d8d18-ec9a-4477-a71c-b4cfec43e3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1F3CF-CD59-4C87-8F2F-62AD687F5328}">
  <ds:schemaRefs>
    <ds:schemaRef ds:uri="http://schemas.openxmlformats.org/officeDocument/2006/bibliography"/>
  </ds:schemaRefs>
</ds:datastoreItem>
</file>

<file path=customXml/itemProps2.xml><?xml version="1.0" encoding="utf-8"?>
<ds:datastoreItem xmlns:ds="http://schemas.openxmlformats.org/officeDocument/2006/customXml" ds:itemID="{4082E656-0212-4481-B0B4-3C10C0AF1B7D}">
  <ds:schemaRefs>
    <ds:schemaRef ds:uri="http://schemas.microsoft.com/office/2006/metadata/properties"/>
    <ds:schemaRef ds:uri="http://schemas.microsoft.com/office/infopath/2007/PartnerControls"/>
    <ds:schemaRef ds:uri="a88d8d18-ec9a-4477-a71c-b4cfec43e348"/>
    <ds:schemaRef ds:uri="86274099-703b-4c86-98d0-55bfafffaf1e"/>
  </ds:schemaRefs>
</ds:datastoreItem>
</file>

<file path=customXml/itemProps3.xml><?xml version="1.0" encoding="utf-8"?>
<ds:datastoreItem xmlns:ds="http://schemas.openxmlformats.org/officeDocument/2006/customXml" ds:itemID="{FAB99641-63E7-4A80-82AD-451C768A77D6}">
  <ds:schemaRefs>
    <ds:schemaRef ds:uri="http://schemas.microsoft.com/sharepoint/v3/contenttype/forms"/>
  </ds:schemaRefs>
</ds:datastoreItem>
</file>

<file path=customXml/itemProps4.xml><?xml version="1.0" encoding="utf-8"?>
<ds:datastoreItem xmlns:ds="http://schemas.openxmlformats.org/officeDocument/2006/customXml" ds:itemID="{280D7F63-9E84-4292-B180-093715412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4099-703b-4c86-98d0-55bfafffaf1e"/>
    <ds:schemaRef ds:uri="a88d8d18-ec9a-4477-a71c-b4cfec43e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Document_multi-page</Template>
  <TotalTime>28</TotalTime>
  <Pages>4</Pages>
  <Words>840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Gaurab (Nepal)</dc:creator>
  <cp:keywords/>
  <dc:description/>
  <cp:lastModifiedBy>Basnet, Indira (English and School Education)</cp:lastModifiedBy>
  <cp:revision>3</cp:revision>
  <cp:lastPrinted>2019-10-22T23:41:00Z</cp:lastPrinted>
  <dcterms:created xsi:type="dcterms:W3CDTF">2025-09-02T04:05:00Z</dcterms:created>
  <dcterms:modified xsi:type="dcterms:W3CDTF">2025-09-02T04:32:00Z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0x010100AD899A88470BDB4C84F23594F1C26C21</vt:lpwstr>
  </property>
  <property fmtid="{D5CDD505-2E9C-101B-9397-08002B2CF9AE}" pid="3" name="Order">
    <vt:r8>2793000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79f8924d1b32229ddd56772b9d6e9a133f2fd54ccf2d6d92b1b26b428fcd8ed7</vt:lpwstr>
  </property>
</Properties>
</file>